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jc w:val="left"/>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3">
      <w:pPr>
        <w:jc w:val="left"/>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or D3 (LGPS)). Part D pensions may also apply where there is not a TUPE transfer for example where the incumbent provider is successful.</w:t>
      </w:r>
    </w:p>
    <w:p w:rsidR="00000000" w:rsidDel="00000000" w:rsidP="00000000" w:rsidRDefault="00000000" w:rsidRPr="00000000" w14:paraId="00000008">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E">
      <w:pPr>
        <w:keepNext w:val="1"/>
        <w:keepLines w:val="0"/>
        <w:widowControl w:val="1"/>
        <w:numPr>
          <w:ilvl w:val="1"/>
          <w:numId w:val="14"/>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Ind w:w="0.0" w:type="dxa"/>
        <w:tblLayout w:type="fixed"/>
        <w:tblLook w:val="0400"/>
      </w:tblPr>
      <w:tblGrid>
        <w:gridCol w:w="2917"/>
        <w:gridCol w:w="6109"/>
        <w:tblGridChange w:id="0">
          <w:tblGrid>
            <w:gridCol w:w="2917"/>
            <w:gridCol w:w="6109"/>
          </w:tblGrid>
        </w:tblGridChange>
      </w:tblGrid>
      <w:t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left"/>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r w:rsidDel="00000000" w:rsidR="00000000" w:rsidRPr="00000000">
              <w:rPr>
                <w:rtl w:val="0"/>
              </w:rPr>
            </w:r>
          </w:p>
        </w:tc>
        <w:tc>
          <w:tcPr/>
          <w:p w:rsidR="00000000" w:rsidDel="00000000" w:rsidP="00000000" w:rsidRDefault="00000000" w:rsidRPr="00000000" w14:paraId="00000010">
            <w:pPr>
              <w:numPr>
                <w:ilvl w:val="0"/>
                <w:numId w:val="11"/>
              </w:numPr>
              <w:tabs>
                <w:tab w:val="left" w:pos="-179"/>
                <w:tab w:val="left" w:pos="-9"/>
              </w:tabs>
              <w:spacing w:after="120" w:lineRule="auto"/>
              <w:ind w:left="170" w:hanging="170"/>
              <w:jc w:val="left"/>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1">
            <w:pPr>
              <w:numPr>
                <w:ilvl w:val="1"/>
                <w:numId w:val="11"/>
              </w:numPr>
              <w:tabs>
                <w:tab w:val="left" w:pos="-576"/>
                <w:tab w:val="left" w:pos="144"/>
              </w:tabs>
              <w:spacing w:after="120" w:lineRule="auto"/>
              <w:ind w:left="720" w:hanging="545"/>
              <w:jc w:val="left"/>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3">
            <w:pPr>
              <w:numPr>
                <w:ilvl w:val="1"/>
                <w:numId w:val="11"/>
              </w:numPr>
              <w:tabs>
                <w:tab w:val="left" w:pos="-576"/>
                <w:tab w:val="left" w:pos="144"/>
              </w:tabs>
              <w:spacing w:after="120" w:lineRule="auto"/>
              <w:ind w:left="720" w:hanging="545"/>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5">
            <w:pPr>
              <w:numPr>
                <w:ilvl w:val="1"/>
                <w:numId w:val="11"/>
              </w:numPr>
              <w:tabs>
                <w:tab w:val="left" w:pos="-576"/>
                <w:tab w:val="left" w:pos="144"/>
              </w:tabs>
              <w:spacing w:after="120" w:lineRule="auto"/>
              <w:ind w:left="720" w:hanging="545"/>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7">
            <w:pPr>
              <w:numPr>
                <w:ilvl w:val="1"/>
                <w:numId w:val="11"/>
              </w:numPr>
              <w:tabs>
                <w:tab w:val="left" w:pos="-576"/>
                <w:tab w:val="left" w:pos="144"/>
              </w:tabs>
              <w:spacing w:after="120" w:lineRule="auto"/>
              <w:ind w:left="720" w:hanging="545"/>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9">
            <w:pPr>
              <w:numPr>
                <w:ilvl w:val="1"/>
                <w:numId w:val="11"/>
              </w:numPr>
              <w:tabs>
                <w:tab w:val="left" w:pos="-576"/>
                <w:tab w:val="left" w:pos="144"/>
              </w:tabs>
              <w:spacing w:after="120" w:lineRule="auto"/>
              <w:ind w:left="720" w:hanging="545"/>
              <w:jc w:val="left"/>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r w:rsidDel="00000000" w:rsidR="00000000" w:rsidRPr="00000000">
              <w:rPr>
                <w:rtl w:val="0"/>
              </w:rPr>
            </w:r>
          </w:p>
        </w:tc>
      </w:tr>
      <w:tr>
        <w:tc>
          <w:tcPr/>
          <w:p w:rsidR="00000000" w:rsidDel="00000000" w:rsidP="00000000" w:rsidRDefault="00000000" w:rsidRPr="00000000" w14:paraId="0000001A">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B">
            <w:pPr>
              <w:numPr>
                <w:ilvl w:val="1"/>
                <w:numId w:val="11"/>
              </w:numPr>
              <w:tabs>
                <w:tab w:val="left" w:pos="-576"/>
                <w:tab w:val="left" w:pos="144"/>
              </w:tabs>
              <w:spacing w:after="120" w:lineRule="auto"/>
              <w:ind w:left="720" w:hanging="545"/>
              <w:jc w:val="left"/>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claims whether in tort, contract or statute or otherwise;</w:t>
            </w:r>
            <w:r w:rsidDel="00000000" w:rsidR="00000000" w:rsidRPr="00000000">
              <w:rPr>
                <w:rtl w:val="0"/>
              </w:rPr>
            </w:r>
          </w:p>
        </w:tc>
      </w:tr>
      <w:tr>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investigation by the Equality and Human Rights Commission or other enforcement, regulatory or supervisory body and of implementing any requirements which may arise from such investigation;</w:t>
            </w:r>
          </w:p>
        </w:tc>
      </w:tr>
      <w:tr>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p>
        </w:tc>
      </w:tr>
      <w:tr>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 or 10.6 (When the Supplier can end the contract);</w:t>
            </w:r>
          </w:p>
        </w:tc>
      </w:tr>
      <w:tr>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left"/>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left"/>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and for the purposes of Part D: Pensions, shall include the Commencement Date, where appropriate;</w:t>
            </w:r>
            <w:r w:rsidDel="00000000" w:rsidR="00000000" w:rsidRPr="00000000">
              <w:rPr>
                <w:rtl w:val="0"/>
              </w:rPr>
            </w:r>
          </w:p>
        </w:tc>
      </w:tr>
      <w:tr>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Personnel whose will transfer under the Employment Regulations on the Service Transfer Date;</w:t>
            </w:r>
          </w:p>
        </w:tc>
      </w:tr>
      <w:tr>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tc>
          <w:tcPr/>
          <w:p w:rsidR="00000000" w:rsidDel="00000000" w:rsidP="00000000" w:rsidRDefault="00000000" w:rsidRPr="00000000" w14:paraId="0000002A">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2B">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000000" w:rsidDel="00000000" w:rsidP="00000000" w:rsidRDefault="00000000" w:rsidRPr="00000000" w14:paraId="0000002C">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c>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c>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w:t>
            </w:r>
          </w:p>
        </w:tc>
      </w:tr>
      <w:tr>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 and whose names are provided to the Supplier on or prior to the Relevant Transfer Date;</w:t>
            </w:r>
          </w:p>
        </w:tc>
      </w:tr>
      <w:tr>
        <w:tc>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 and whose names are provided to the Supplier on or prior to the Relevant Transfer Date.</w:t>
            </w:r>
            <w:r w:rsidDel="00000000" w:rsidR="00000000" w:rsidRPr="00000000">
              <w:rPr>
                <w:rtl w:val="0"/>
              </w:rPr>
            </w:r>
          </w:p>
        </w:tc>
      </w:tr>
    </w:tbl>
    <w:p w:rsidR="00000000" w:rsidDel="00000000" w:rsidP="00000000" w:rsidRDefault="00000000" w:rsidRPr="00000000" w14:paraId="00000045">
      <w:pPr>
        <w:keepNext w:val="1"/>
        <w:keepLines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46">
      <w:pPr>
        <w:ind w:left="357" w:firstLine="0"/>
        <w:jc w:val="left"/>
        <w:rPr>
          <w:rFonts w:ascii="Arial" w:cs="Arial" w:eastAsia="Arial" w:hAnsi="Arial"/>
          <w:b w:val="1"/>
          <w:sz w:val="24"/>
          <w:szCs w:val="24"/>
        </w:rPr>
      </w:pPr>
      <w:r w:rsidDel="00000000" w:rsidR="00000000" w:rsidRPr="00000000">
        <w:rPr>
          <w:rFonts w:ascii="Arial" w:cs="Arial" w:eastAsia="Arial" w:hAnsi="Arial"/>
          <w:sz w:val="24"/>
          <w:szCs w:val="24"/>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r w:rsidDel="00000000" w:rsidR="00000000" w:rsidRPr="00000000">
        <w:rPr>
          <w:rtl w:val="0"/>
        </w:rPr>
      </w:r>
    </w:p>
    <w:p w:rsidR="00000000" w:rsidDel="00000000" w:rsidP="00000000" w:rsidRDefault="00000000" w:rsidRPr="00000000" w14:paraId="00000047">
      <w:pPr>
        <w:keepNext w:val="1"/>
        <w:keepLines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48">
      <w:pPr>
        <w:ind w:left="357"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49">
      <w:pPr>
        <w:ind w:left="357" w:firstLine="0"/>
        <w:jc w:val="left"/>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4A">
      <w:pPr>
        <w:numPr>
          <w:ilvl w:val="1"/>
          <w:numId w:val="9"/>
        </w:numPr>
        <w:spacing w:after="0" w:line="259" w:lineRule="auto"/>
        <w:ind w:left="1440" w:hanging="360"/>
        <w:jc w:val="left"/>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Start Date – Outsourcing From the Buyer) ]</w:t>
      </w:r>
    </w:p>
    <w:p w:rsidR="00000000" w:rsidDel="00000000" w:rsidP="00000000" w:rsidRDefault="00000000" w:rsidRPr="00000000" w14:paraId="0000004B">
      <w:pPr>
        <w:numPr>
          <w:ilvl w:val="1"/>
          <w:numId w:val="9"/>
        </w:numPr>
        <w:spacing w:after="0" w:line="259" w:lineRule="auto"/>
        <w:ind w:left="1440" w:hanging="360"/>
        <w:jc w:val="left"/>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Start Date – Transfer From Former Supplier)]</w:t>
      </w:r>
    </w:p>
    <w:p w:rsidR="00000000" w:rsidDel="00000000" w:rsidP="00000000" w:rsidRDefault="00000000" w:rsidRPr="00000000" w14:paraId="0000004C">
      <w:pPr>
        <w:numPr>
          <w:ilvl w:val="1"/>
          <w:numId w:val="9"/>
        </w:numPr>
        <w:spacing w:after="0" w:line="259" w:lineRule="auto"/>
        <w:ind w:left="1440" w:hanging="360"/>
        <w:jc w:val="left"/>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Start Date)]</w:t>
      </w:r>
    </w:p>
    <w:p w:rsidR="00000000" w:rsidDel="00000000" w:rsidP="00000000" w:rsidRDefault="00000000" w:rsidRPr="00000000" w14:paraId="0000004D">
      <w:pPr>
        <w:numPr>
          <w:ilvl w:val="1"/>
          <w:numId w:val="9"/>
        </w:numPr>
        <w:spacing w:after="0" w:line="259" w:lineRule="auto"/>
        <w:ind w:left="1440" w:hanging="360"/>
        <w:jc w:val="left"/>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4E">
      <w:pPr>
        <w:numPr>
          <w:ilvl w:val="3"/>
          <w:numId w:val="9"/>
        </w:numPr>
        <w:spacing w:after="0" w:line="259" w:lineRule="auto"/>
        <w:ind w:left="2880" w:hanging="360"/>
        <w:jc w:val="left"/>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4F">
      <w:pPr>
        <w:numPr>
          <w:ilvl w:val="3"/>
          <w:numId w:val="9"/>
        </w:numPr>
        <w:spacing w:after="0" w:line="259" w:lineRule="auto"/>
        <w:ind w:left="2880" w:hanging="360"/>
        <w:jc w:val="left"/>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0">
      <w:pPr>
        <w:numPr>
          <w:ilvl w:val="3"/>
          <w:numId w:val="9"/>
        </w:numPr>
        <w:spacing w:after="0" w:line="259" w:lineRule="auto"/>
        <w:ind w:left="2880" w:hanging="360"/>
        <w:jc w:val="left"/>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51">
      <w:pPr>
        <w:numPr>
          <w:ilvl w:val="3"/>
          <w:numId w:val="9"/>
        </w:numPr>
        <w:spacing w:after="0" w:line="259" w:lineRule="auto"/>
        <w:ind w:left="2880" w:hanging="360"/>
        <w:jc w:val="left"/>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52">
      <w:pPr>
        <w:numPr>
          <w:ilvl w:val="1"/>
          <w:numId w:val="9"/>
        </w:numPr>
        <w:spacing w:after="0" w:line="259" w:lineRule="auto"/>
        <w:ind w:left="1440" w:hanging="360"/>
        <w:jc w:val="left"/>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53">
      <w:pPr>
        <w:ind w:left="357"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pStyle w:val="Heading1"/>
        <w:keepNext w:val="1"/>
        <w:jc w:val="left"/>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55">
      <w:pPr>
        <w:pStyle w:val="Heading1"/>
        <w:keepNext w:val="1"/>
        <w:jc w:val="left"/>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56">
      <w:pPr>
        <w:keepNext w:val="1"/>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gjdgxs"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bookmarkStart w:colFirst="0" w:colLast="0" w:name="bookmark=id.30j0zll" w:id="0"/>
      <w:bookmarkEnd w:id="0"/>
      <w:r w:rsidDel="00000000" w:rsidR="00000000" w:rsidRPr="00000000">
        <w:rPr>
          <w:rtl w:val="0"/>
        </w:rPr>
      </w:r>
    </w:p>
    <w:p w:rsidR="00000000" w:rsidDel="00000000" w:rsidP="00000000" w:rsidRDefault="00000000" w:rsidRPr="00000000" w14:paraId="00000057">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58">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59">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5A">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r w:rsidDel="00000000" w:rsidR="00000000" w:rsidRPr="00000000">
        <w:rPr>
          <w:rtl w:val="0"/>
        </w:rPr>
      </w:r>
    </w:p>
    <w:p w:rsidR="00000000" w:rsidDel="00000000" w:rsidP="00000000" w:rsidRDefault="00000000" w:rsidRPr="00000000" w14:paraId="0000005B">
      <w:pPr>
        <w:keepNext w:val="1"/>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5C">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any act or omission by the indemnifying party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5D">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w:t>
      </w:r>
    </w:p>
    <w:p w:rsidR="00000000" w:rsidDel="00000000" w:rsidP="00000000" w:rsidRDefault="00000000" w:rsidRPr="00000000" w14:paraId="0000005E">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2.4 and 2.5,  if any employee of the Buyer who is not identified as a Transferring Buyer Employee claims, or it is determined in relation to any employees of the Buyer, that his/her contract of employment has been transferred from the Buyer to the Supplier and/or any Sub-contractor pursuant to the Employment Regulations then -</w:t>
      </w:r>
    </w:p>
    <w:p w:rsidR="00000000" w:rsidDel="00000000" w:rsidP="00000000" w:rsidRDefault="00000000" w:rsidRPr="00000000" w14:paraId="0000005F">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within 5 Working Days of becoming aware of that fact, notify the Buyer in writing;</w:t>
      </w:r>
    </w:p>
    <w:p w:rsidR="00000000" w:rsidDel="00000000" w:rsidP="00000000" w:rsidRDefault="00000000" w:rsidRPr="00000000" w14:paraId="00000060">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employment to such person, or take such other steps as it considers appropriate to resolve the matter, within 10 Working Days of receipt of notice from the Supplier;</w:t>
      </w:r>
    </w:p>
    <w:p w:rsidR="00000000" w:rsidDel="00000000" w:rsidP="00000000" w:rsidRDefault="00000000" w:rsidRPr="00000000" w14:paraId="00000061">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employment is accepted, the Supplier shall immediately release the person from its employment;</w:t>
      </w:r>
    </w:p>
    <w:p w:rsidR="00000000" w:rsidDel="00000000" w:rsidP="00000000" w:rsidRDefault="00000000" w:rsidRPr="00000000" w14:paraId="00000062">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period referred to in Paragraph 2.3.2 no such offer has been made, or such offer has been made but not accepted, the Supplier may within 5 Working Days give notice to terminate the employment of such person;</w:t>
      </w:r>
    </w:p>
    <w:p w:rsidR="00000000" w:rsidDel="00000000" w:rsidP="00000000" w:rsidRDefault="00000000" w:rsidRPr="00000000" w14:paraId="00000063">
      <w:pPr>
        <w:ind w:left="99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and subject to the Supplier's compliance with Paragraphs 2.3.1 to 2.3.4 the Buyer will indemnify the Supplier and/or the relevant Sub-contractor against all Employee Liabilities arising out of the termination of the employment of any of the Buyer's employees referred to in this Paragraph 2.3. </w:t>
      </w:r>
    </w:p>
    <w:p w:rsidR="00000000" w:rsidDel="00000000" w:rsidP="00000000" w:rsidRDefault="00000000" w:rsidRPr="00000000" w14:paraId="00000064">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2.3 shall not apply to any claim:</w:t>
      </w:r>
    </w:p>
    <w:p w:rsidR="00000000" w:rsidDel="00000000" w:rsidP="00000000" w:rsidRDefault="00000000" w:rsidRPr="00000000" w14:paraId="00000065">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Sub-contractor; or</w:t>
      </w:r>
    </w:p>
    <w:p w:rsidR="00000000" w:rsidDel="00000000" w:rsidP="00000000" w:rsidRDefault="00000000" w:rsidRPr="00000000" w14:paraId="00000066">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any claim that the termination of employment was unfair because the Supplier and/or any Sub-contractor neglected to follow a fair dismissal procedure.</w:t>
      </w:r>
    </w:p>
    <w:p w:rsidR="00000000" w:rsidDel="00000000" w:rsidP="00000000" w:rsidRDefault="00000000" w:rsidRPr="00000000" w14:paraId="00000067">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2.3 shall not apply to any termination of employment occurring later than 3 Months from the Relevant Transfer Date.</w:t>
      </w:r>
    </w:p>
    <w:p w:rsidR="00000000" w:rsidDel="00000000" w:rsidP="00000000" w:rsidRDefault="00000000" w:rsidRPr="00000000" w14:paraId="00000068">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rsidR="00000000" w:rsidDel="00000000" w:rsidP="00000000" w:rsidRDefault="00000000" w:rsidRPr="00000000" w14:paraId="00000069">
      <w:pPr>
        <w:keepNext w:val="1"/>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6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w:t>
      </w:r>
    </w:p>
    <w:p w:rsidR="00000000" w:rsidDel="00000000" w:rsidP="00000000" w:rsidRDefault="00000000" w:rsidRPr="00000000" w14:paraId="0000006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6C">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000000" w:rsidDel="00000000" w:rsidP="00000000" w:rsidRDefault="00000000" w:rsidRPr="00000000" w14:paraId="0000006D">
      <w:pPr>
        <w:keepNext w:val="1"/>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6E">
      <w:pPr>
        <w:ind w:left="357"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promptly provide to the Buyer in writing such information as is necessary to enable the Buyer to carry out its duties under regulation 13 of the Employment Regulations. The Buyer shall promptly provide to the Supplier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6F">
      <w:pPr>
        <w:keepNext w:val="1"/>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70">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71">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any requirement notified to it by the Buyer relating to pensions in respect of any Transferring Buyer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000000" w:rsidDel="00000000" w:rsidP="00000000" w:rsidRDefault="00000000" w:rsidRPr="00000000" w14:paraId="00000072">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73">
      <w:pPr>
        <w:keepNext w:val="1"/>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74">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w:t>
      </w:r>
    </w:p>
    <w:p w:rsidR="00000000" w:rsidDel="00000000" w:rsidP="00000000" w:rsidRDefault="00000000" w:rsidRPr="00000000" w14:paraId="00000075">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statutory pension obligations in respect of all Transferring Buyer Employees; and</w:t>
      </w:r>
    </w:p>
    <w:p w:rsidR="00000000" w:rsidDel="00000000" w:rsidP="00000000" w:rsidRDefault="00000000" w:rsidRPr="00000000" w14:paraId="00000076">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in Part D: Pensions.</w:t>
      </w:r>
    </w:p>
    <w:p w:rsidR="00000000" w:rsidDel="00000000" w:rsidP="00000000" w:rsidRDefault="00000000" w:rsidRPr="00000000" w14:paraId="00000077">
      <w:pPr>
        <w:pStyle w:val="Heading1"/>
        <w:jc w:val="left"/>
        <w:rPr>
          <w:rFonts w:ascii="Arial Bold" w:cs="Arial Bold" w:eastAsia="Arial Bold" w:hAnsi="Arial Bold"/>
          <w:smallCaps w:val="0"/>
          <w:sz w:val="36"/>
          <w:szCs w:val="36"/>
        </w:rPr>
      </w:pPr>
      <w:bookmarkStart w:colFirst="0" w:colLast="0" w:name="_heading=h.44sinio" w:id="16"/>
      <w:bookmarkEnd w:id="16"/>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78">
      <w:pPr>
        <w:pStyle w:val="Heading1"/>
        <w:jc w:val="left"/>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on Re-procurement</w:t>
      </w:r>
    </w:p>
    <w:p w:rsidR="00000000" w:rsidDel="00000000" w:rsidP="00000000" w:rsidRDefault="00000000" w:rsidRPr="00000000" w14:paraId="00000079">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7A">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7B">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7C">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7D">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p>
    <w:p w:rsidR="00000000" w:rsidDel="00000000" w:rsidP="00000000" w:rsidRDefault="00000000" w:rsidRPr="00000000" w14:paraId="0000007E">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7F">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80">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w:t>
      </w:r>
    </w:p>
    <w:p w:rsidR="00000000" w:rsidDel="00000000" w:rsidP="00000000" w:rsidRDefault="00000000" w:rsidRPr="00000000" w14:paraId="00000081">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2.4 and 2.5, if any employee of a Former Supplier who is not identified as a Transferring Former Supplier Employee and claims, and/or it is determined, in relation to such person that his/her contract of employment has been transferred from a Former Supplier to the Supplier and/or any Notified Sub-contractor pursuant to the Employment Regulations then: </w:t>
      </w:r>
    </w:p>
    <w:p w:rsidR="00000000" w:rsidDel="00000000" w:rsidP="00000000" w:rsidRDefault="00000000" w:rsidRPr="00000000" w14:paraId="00000082">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within 5 Working Days of becoming aware of that fact notify the Buyer and the relevant Former Supplier in writing;</w:t>
      </w:r>
    </w:p>
    <w:p w:rsidR="00000000" w:rsidDel="00000000" w:rsidP="00000000" w:rsidRDefault="00000000" w:rsidRPr="00000000" w14:paraId="00000083">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employment to such person, or take such other steps as it considers appropriate to resolve the matter, within 10 Working Days of receipt of notice from the Supplier;</w:t>
      </w:r>
    </w:p>
    <w:p w:rsidR="00000000" w:rsidDel="00000000" w:rsidP="00000000" w:rsidRDefault="00000000" w:rsidRPr="00000000" w14:paraId="00000084">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employment is accepted, the Supplier shall immediately release the person from its employment;</w:t>
      </w:r>
    </w:p>
    <w:p w:rsidR="00000000" w:rsidDel="00000000" w:rsidP="00000000" w:rsidRDefault="00000000" w:rsidRPr="00000000" w14:paraId="00000085">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period referred to in Paragraph 2.3.2 no such offer has been made, or such offer has been made but not accepted, the Supplier may within 5 Working Days give notice to terminate the employment of such person;</w:t>
      </w:r>
    </w:p>
    <w:p w:rsidR="00000000" w:rsidDel="00000000" w:rsidP="00000000" w:rsidRDefault="00000000" w:rsidRPr="00000000" w14:paraId="00000086">
      <w:pPr>
        <w:pStyle w:val="Heading4"/>
        <w:keepLines w:val="0"/>
        <w:ind w:left="99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and subject to the Supplier's compliance with Paragraphs 2.3.1 to 2.3.4 the Buyer shall procure that the Former Supplier will indemnify the Supplier and/or the relevant Sub-contractor against all Employee Liabilities arising out of the termination of the employment of any of the Former Supplier's employees referred to in Paragraph 2.3. </w:t>
      </w:r>
    </w:p>
    <w:p w:rsidR="00000000" w:rsidDel="00000000" w:rsidP="00000000" w:rsidRDefault="00000000" w:rsidRPr="00000000" w14:paraId="00000087">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2.3 shall not apply to any claim:</w:t>
      </w:r>
    </w:p>
    <w:p w:rsidR="00000000" w:rsidDel="00000000" w:rsidP="00000000" w:rsidRDefault="00000000" w:rsidRPr="00000000" w14:paraId="00000088">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Supplier and/or any Sub-contractor; or</w:t>
      </w:r>
    </w:p>
    <w:p w:rsidR="00000000" w:rsidDel="00000000" w:rsidP="00000000" w:rsidRDefault="00000000" w:rsidRPr="00000000" w14:paraId="00000089">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termination of employment was unfair because the Supplier and/or Sub-contractor neglected to follow a fair dismissal procedure.</w:t>
      </w:r>
    </w:p>
    <w:p w:rsidR="00000000" w:rsidDel="00000000" w:rsidP="00000000" w:rsidRDefault="00000000" w:rsidRPr="00000000" w14:paraId="0000008A">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2.3 shall not apply to any termination of employment occurring later than 3 Months from the Relevant Transfer Date.</w:t>
      </w:r>
    </w:p>
    <w:p w:rsidR="00000000" w:rsidDel="00000000" w:rsidP="00000000" w:rsidRDefault="00000000" w:rsidRPr="00000000" w14:paraId="0000008B">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rsidR="00000000" w:rsidDel="00000000" w:rsidP="00000000" w:rsidRDefault="00000000" w:rsidRPr="00000000" w14:paraId="0000008C">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D">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3.1, the Supplier shall indemnify the Buyer, and  the Former Supplier against any Employee Liabilities arising from or as a result of 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8E">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8F">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p>
    <w:p w:rsidR="00000000" w:rsidDel="00000000" w:rsidP="00000000" w:rsidRDefault="00000000" w:rsidRPr="00000000" w14:paraId="00000090">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91">
      <w:pPr>
        <w:ind w:left="357"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92">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93">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any requirement notified to it by the Buyer relating to pensions in respect of any Transferring Former Supplier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000000" w:rsidDel="00000000" w:rsidP="00000000" w:rsidRDefault="00000000" w:rsidRPr="00000000" w14:paraId="00000094">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Change Control Procedure.</w:t>
      </w:r>
    </w:p>
    <w:p w:rsidR="00000000" w:rsidDel="00000000" w:rsidP="00000000" w:rsidRDefault="00000000" w:rsidRPr="00000000" w14:paraId="00000095">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96">
      <w:pPr>
        <w:ind w:left="357"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Buyer’s must use reasonable endeavours to procure that the Former Supplier does or does not act accordingly.</w:t>
      </w:r>
    </w:p>
    <w:p w:rsidR="00000000" w:rsidDel="00000000" w:rsidP="00000000" w:rsidRDefault="00000000" w:rsidRPr="00000000" w14:paraId="00000097">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98">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w:t>
      </w:r>
    </w:p>
    <w:p w:rsidR="00000000" w:rsidDel="00000000" w:rsidP="00000000" w:rsidRDefault="00000000" w:rsidRPr="00000000" w14:paraId="00000099">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statutory pension obligations in respect of all Transferring Former Supplier Employees; and</w:t>
      </w:r>
    </w:p>
    <w:p w:rsidR="00000000" w:rsidDel="00000000" w:rsidP="00000000" w:rsidRDefault="00000000" w:rsidRPr="00000000" w14:paraId="0000009A">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in Part D: Pensions.</w:t>
      </w:r>
    </w:p>
    <w:p w:rsidR="00000000" w:rsidDel="00000000" w:rsidP="00000000" w:rsidRDefault="00000000" w:rsidRPr="00000000" w14:paraId="0000009B">
      <w:pPr>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pStyle w:val="Heading1"/>
        <w:numPr>
          <w:ilvl w:val="0"/>
          <w:numId w:val="4"/>
        </w:numPr>
        <w:ind w:left="0" w:hanging="57"/>
        <w:jc w:val="left"/>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9E">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9F">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A0">
      <w:pPr>
        <w:keepNext w:val="1"/>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1.3, 1.4 and 1.5, 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then:</w:t>
      </w:r>
    </w:p>
    <w:p w:rsidR="00000000" w:rsidDel="00000000" w:rsidP="00000000" w:rsidRDefault="00000000" w:rsidRPr="00000000" w14:paraId="000000A1">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within 5 Working Days of becoming aware of that fact, notify the Buyer in writing;</w:t>
      </w:r>
    </w:p>
    <w:p w:rsidR="00000000" w:rsidDel="00000000" w:rsidP="00000000" w:rsidRDefault="00000000" w:rsidRPr="00000000" w14:paraId="000000A2">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employment to such person, or take such other steps as it considered appropriate to resolve the matter, within 10 Working Days of receipt of notice from the Supplier;</w:t>
      </w:r>
    </w:p>
    <w:p w:rsidR="00000000" w:rsidDel="00000000" w:rsidP="00000000" w:rsidRDefault="00000000" w:rsidRPr="00000000" w14:paraId="000000A3">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employment is accepted, the Supplier shall immediately release the person from its employment;</w:t>
      </w:r>
    </w:p>
    <w:p w:rsidR="00000000" w:rsidDel="00000000" w:rsidP="00000000" w:rsidRDefault="00000000" w:rsidRPr="00000000" w14:paraId="000000A4">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period referred to in Paragraph 1.2.2 no such offer has been made, or such offer has been made but not accepted, the Supplier may within 5 Working Days give notice to terminate the employment of such person;</w:t>
      </w:r>
    </w:p>
    <w:p w:rsidR="00000000" w:rsidDel="00000000" w:rsidP="00000000" w:rsidRDefault="00000000" w:rsidRPr="00000000" w14:paraId="000000A5">
      <w:pPr>
        <w:keepNext w:val="1"/>
        <w:ind w:left="99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and subject to the Supplier's compliance with Paragraphs 1.2.1 to 1.2.4:</w:t>
      </w:r>
    </w:p>
    <w:p w:rsidR="00000000" w:rsidDel="00000000" w:rsidP="00000000" w:rsidRDefault="00000000" w:rsidRPr="00000000" w14:paraId="000000A6">
      <w:pPr>
        <w:keepNext w:val="0"/>
        <w:keepLines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indemnify the Supplier and/or the relevant Sub-contractor against all Employee Liabilities arising out of the termination of the employment of any of the Buyer's employees referred to in Paragraph 1.2; and </w:t>
      </w:r>
    </w:p>
    <w:p w:rsidR="00000000" w:rsidDel="00000000" w:rsidP="00000000" w:rsidRDefault="00000000" w:rsidRPr="00000000" w14:paraId="000000A7">
      <w:pPr>
        <w:keepNext w:val="0"/>
        <w:keepLines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procure that the Former Supplier indemnifies the Supplier and/or any Sub-contractor against all Employee Liabilities arising out of termination of the employment of the employees of the Former Supplier referred to in Paragraph 1.2.</w:t>
      </w:r>
    </w:p>
    <w:p w:rsidR="00000000" w:rsidDel="00000000" w:rsidP="00000000" w:rsidRDefault="00000000" w:rsidRPr="00000000" w14:paraId="000000A8">
      <w:pPr>
        <w:keepNext w:val="1"/>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1.2 shall not apply to any claim:</w:t>
      </w:r>
    </w:p>
    <w:p w:rsidR="00000000" w:rsidDel="00000000" w:rsidP="00000000" w:rsidRDefault="00000000" w:rsidRPr="00000000" w14:paraId="000000A9">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Sub-contractor; or</w:t>
      </w:r>
    </w:p>
    <w:p w:rsidR="00000000" w:rsidDel="00000000" w:rsidP="00000000" w:rsidRDefault="00000000" w:rsidRPr="00000000" w14:paraId="000000AA">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w:t>
      </w:r>
    </w:p>
    <w:p w:rsidR="00000000" w:rsidDel="00000000" w:rsidP="00000000" w:rsidRDefault="00000000" w:rsidRPr="00000000" w14:paraId="000000AB">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1.2 shall not apply to any termination of employment occurring later than 3 Months from the Commencement Date.</w:t>
      </w:r>
    </w:p>
    <w:p w:rsidR="00000000" w:rsidDel="00000000" w:rsidP="00000000" w:rsidRDefault="00000000" w:rsidRPr="00000000" w14:paraId="000000AC">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0AD">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AE">
      <w:pPr>
        <w:ind w:left="357"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0AF">
      <w:pPr>
        <w:pStyle w:val="Heading1"/>
        <w:keepNext w:val="1"/>
        <w:jc w:val="left"/>
        <w:rPr>
          <w:rFonts w:ascii="Arial Bold" w:cs="Arial Bold" w:eastAsia="Arial Bold" w:hAnsi="Arial Bold"/>
          <w:b w:val="0"/>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r w:rsidDel="00000000" w:rsidR="00000000" w:rsidRPr="00000000">
        <w:rPr>
          <w:rtl w:val="0"/>
        </w:rPr>
      </w:r>
    </w:p>
    <w:p w:rsidR="00000000" w:rsidDel="00000000" w:rsidP="00000000" w:rsidRDefault="00000000" w:rsidRPr="00000000" w14:paraId="000000B0">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B1">
      <w:pPr>
        <w:keepNext w:val="1"/>
        <w:ind w:left="357"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the following words have the following meanings and they shall supplement Joint Schedule 1 (Definitions), and shall be deemed to include the definitions set out in the Annexes:</w:t>
      </w:r>
    </w:p>
    <w:tbl>
      <w:tblPr>
        <w:tblStyle w:val="Table2"/>
        <w:tblW w:w="9026.0" w:type="dxa"/>
        <w:jc w:val="left"/>
        <w:tblInd w:w="0.0" w:type="dxa"/>
        <w:tblLayout w:type="fixed"/>
        <w:tblLook w:val="0400"/>
      </w:tblPr>
      <w:tblGrid>
        <w:gridCol w:w="3050"/>
        <w:gridCol w:w="5976"/>
        <w:tblGridChange w:id="0">
          <w:tblGrid>
            <w:gridCol w:w="3050"/>
            <w:gridCol w:w="5976"/>
          </w:tblGrid>
        </w:tblGridChange>
      </w:tblGrid>
      <w:tr>
        <w:tc>
          <w:tcPr>
            <w:shd w:fill="auto" w:val="clear"/>
          </w:tcPr>
          <w:p w:rsidR="00000000" w:rsidDel="00000000" w:rsidP="00000000" w:rsidRDefault="00000000" w:rsidRPr="00000000" w14:paraId="000000B2">
            <w:pPr>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0B3">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c>
          <w:tcPr>
            <w:shd w:fill="auto" w:val="clear"/>
          </w:tcPr>
          <w:p w:rsidR="00000000" w:rsidDel="00000000" w:rsidP="00000000" w:rsidRDefault="00000000" w:rsidRPr="00000000" w14:paraId="000000B4">
            <w:pPr>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0B5">
            <w:pPr>
              <w:tabs>
                <w:tab w:val="left" w:pos="235"/>
              </w:tabs>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either or both of the CSPS Admission Agreement (as defined in Annex D1: CSPS) or the LGPS Admission Agreement) as defined in Annex D3: LGPS), as the context requires;</w:t>
            </w:r>
          </w:p>
        </w:tc>
      </w:tr>
      <w:tr>
        <w:tc>
          <w:tcPr>
            <w:shd w:fill="auto" w:val="clear"/>
          </w:tcPr>
          <w:p w:rsidR="00000000" w:rsidDel="00000000" w:rsidP="00000000" w:rsidRDefault="00000000" w:rsidRPr="00000000" w14:paraId="000000B6">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0B7">
            <w:pPr>
              <w:widowControl w:val="0"/>
              <w:numPr>
                <w:ilvl w:val="0"/>
                <w:numId w:val="16"/>
              </w:numPr>
              <w:tabs>
                <w:tab w:val="left" w:pos="695"/>
              </w:tabs>
              <w:spacing w:after="120" w:before="120" w:lineRule="auto"/>
              <w:ind w:left="691" w:hanging="64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tc>
          <w:tcPr>
            <w:shd w:fill="auto" w:val="clear"/>
          </w:tcPr>
          <w:p w:rsidR="00000000" w:rsidDel="00000000" w:rsidP="00000000" w:rsidRDefault="00000000" w:rsidRPr="00000000" w14:paraId="000000B8">
            <w:pPr>
              <w:widowControl w:val="0"/>
              <w:spacing w:after="120" w:before="120" w:lineRule="auto"/>
              <w:ind w:left="720" w:firstLine="0"/>
              <w:jc w:val="left"/>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B9">
            <w:pPr>
              <w:widowControl w:val="0"/>
              <w:numPr>
                <w:ilvl w:val="0"/>
                <w:numId w:val="16"/>
              </w:numPr>
              <w:tabs>
                <w:tab w:val="left" w:pos="695"/>
              </w:tabs>
              <w:spacing w:after="120" w:before="120" w:lineRule="auto"/>
              <w:ind w:left="695" w:hanging="64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0BA">
            <w:pPr>
              <w:tabs>
                <w:tab w:val="left" w:pos="235"/>
              </w:tabs>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c>
          <w:tcPr>
            <w:shd w:fill="auto" w:val="clear"/>
          </w:tcPr>
          <w:p w:rsidR="00000000" w:rsidDel="00000000" w:rsidP="00000000" w:rsidRDefault="00000000" w:rsidRPr="00000000" w14:paraId="000000BB">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0BC">
            <w:pPr>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c>
          <w:tcPr>
            <w:shd w:fill="auto" w:val="clear"/>
          </w:tcPr>
          <w:p w:rsidR="00000000" w:rsidDel="00000000" w:rsidP="00000000" w:rsidRDefault="00000000" w:rsidRPr="00000000" w14:paraId="000000BD">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0BE">
            <w:pPr>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those:</w:t>
            </w:r>
          </w:p>
          <w:p w:rsidR="00000000" w:rsidDel="00000000" w:rsidP="00000000" w:rsidRDefault="00000000" w:rsidRPr="00000000" w14:paraId="000000BF">
            <w:pPr>
              <w:widowControl w:val="0"/>
              <w:numPr>
                <w:ilvl w:val="0"/>
                <w:numId w:val="13"/>
              </w:numPr>
              <w:tabs>
                <w:tab w:val="left" w:pos="695"/>
              </w:tabs>
              <w:spacing w:after="120" w:before="120" w:lineRule="auto"/>
              <w:ind w:left="743" w:hanging="709"/>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and/or </w:t>
            </w:r>
          </w:p>
        </w:tc>
      </w:tr>
      <w:tr>
        <w:tc>
          <w:tcPr>
            <w:shd w:fill="auto" w:val="clear"/>
          </w:tcPr>
          <w:p w:rsidR="00000000" w:rsidDel="00000000" w:rsidP="00000000" w:rsidRDefault="00000000" w:rsidRPr="00000000" w14:paraId="000000C0">
            <w:pPr>
              <w:widowControl w:val="0"/>
              <w:spacing w:after="120" w:before="120" w:lineRule="auto"/>
              <w:ind w:left="720" w:firstLine="0"/>
              <w:jc w:val="left"/>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C1">
            <w:pPr>
              <w:widowControl w:val="0"/>
              <w:numPr>
                <w:ilvl w:val="0"/>
                <w:numId w:val="13"/>
              </w:numPr>
              <w:tabs>
                <w:tab w:val="left" w:pos="695"/>
              </w:tabs>
              <w:spacing w:after="120" w:before="120" w:lineRule="auto"/>
              <w:ind w:left="695" w:hanging="64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and/or</w:t>
            </w:r>
          </w:p>
        </w:tc>
      </w:tr>
      <w:tr>
        <w:tc>
          <w:tcPr>
            <w:shd w:fill="auto" w:val="clear"/>
          </w:tcPr>
          <w:p w:rsidR="00000000" w:rsidDel="00000000" w:rsidP="00000000" w:rsidRDefault="00000000" w:rsidRPr="00000000" w14:paraId="000000C2">
            <w:pPr>
              <w:widowControl w:val="0"/>
              <w:spacing w:after="120" w:before="120" w:lineRule="auto"/>
              <w:ind w:left="720" w:firstLine="0"/>
              <w:jc w:val="left"/>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C3">
            <w:pPr>
              <w:widowControl w:val="0"/>
              <w:numPr>
                <w:ilvl w:val="0"/>
                <w:numId w:val="13"/>
              </w:numPr>
              <w:tabs>
                <w:tab w:val="left" w:pos="695"/>
              </w:tabs>
              <w:spacing w:after="120" w:before="120" w:lineRule="auto"/>
              <w:ind w:left="695" w:hanging="64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2.3.4 of Parts A or B or Paragraph 1.2.4 of Part C;</w:t>
            </w:r>
          </w:p>
        </w:tc>
      </w:tr>
      <w:tr>
        <w:tc>
          <w:tcPr>
            <w:shd w:fill="auto" w:val="clear"/>
          </w:tcPr>
          <w:p w:rsidR="00000000" w:rsidDel="00000000" w:rsidP="00000000" w:rsidRDefault="00000000" w:rsidRPr="00000000" w14:paraId="000000C4">
            <w:pPr>
              <w:keepNext w:val="1"/>
              <w:widowControl w:val="0"/>
              <w:spacing w:after="120" w:before="120" w:lineRule="auto"/>
              <w:ind w:left="720" w:firstLine="0"/>
              <w:jc w:val="left"/>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C5">
            <w:pPr>
              <w:widowControl w:val="0"/>
              <w:numPr>
                <w:ilvl w:val="0"/>
                <w:numId w:val="13"/>
              </w:numPr>
              <w:tabs>
                <w:tab w:val="left" w:pos="695"/>
              </w:tabs>
              <w:spacing w:after="120" w:before="120" w:lineRule="auto"/>
              <w:ind w:left="695" w:hanging="64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the Former Supplier becomes the Supplier those employees; </w:t>
            </w:r>
          </w:p>
        </w:tc>
      </w:tr>
      <w:tr>
        <w:tc>
          <w:tcPr>
            <w:shd w:fill="auto" w:val="clear"/>
          </w:tcPr>
          <w:p w:rsidR="00000000" w:rsidDel="00000000" w:rsidP="00000000" w:rsidRDefault="00000000" w:rsidRPr="00000000" w14:paraId="000000C6">
            <w:pPr>
              <w:widowControl w:val="0"/>
              <w:spacing w:after="120" w:before="120" w:lineRule="auto"/>
              <w:ind w:left="720" w:firstLine="0"/>
              <w:jc w:val="left"/>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C7">
            <w:pPr>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who at the Commencement Date or Relevant Transfer Date (as appropriate) are or become entitled to New Fair Deal protection in respect of any of the Statutory Schemes as notified by the Buyer;</w:t>
            </w:r>
          </w:p>
        </w:tc>
      </w:tr>
      <w:tr>
        <w:tc>
          <w:tcPr>
            <w:shd w:fill="auto" w:val="clear"/>
          </w:tcPr>
          <w:p w:rsidR="00000000" w:rsidDel="00000000" w:rsidP="00000000" w:rsidRDefault="00000000" w:rsidRPr="00000000" w14:paraId="000000C8">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Schemes"</w:t>
            </w:r>
          </w:p>
        </w:tc>
        <w:tc>
          <w:tcPr>
            <w:shd w:fill="auto" w:val="clear"/>
          </w:tcPr>
          <w:p w:rsidR="00000000" w:rsidDel="00000000" w:rsidP="00000000" w:rsidRDefault="00000000" w:rsidRPr="00000000" w14:paraId="000000C9">
            <w:pPr>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relevant Statutory Scheme or a Broadly Comparable pension scheme;</w:t>
            </w:r>
          </w:p>
        </w:tc>
      </w:tr>
      <w:tr>
        <w:tc>
          <w:tcPr>
            <w:shd w:fill="auto" w:val="clear"/>
          </w:tcPr>
          <w:p w:rsidR="00000000" w:rsidDel="00000000" w:rsidP="00000000" w:rsidRDefault="00000000" w:rsidRPr="00000000" w14:paraId="000000CA">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0CB">
            <w:pPr>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Fund Actuary as defined in Annex D3 to this Part D;</w:t>
            </w:r>
          </w:p>
        </w:tc>
      </w:tr>
      <w:tr>
        <w:tc>
          <w:tcPr>
            <w:shd w:fill="auto" w:val="clear"/>
          </w:tcPr>
          <w:p w:rsidR="00000000" w:rsidDel="00000000" w:rsidP="00000000" w:rsidRDefault="00000000" w:rsidRPr="00000000" w14:paraId="000000CC">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0CD">
            <w:pPr>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D3 to this Part D;</w:t>
            </w:r>
          </w:p>
        </w:tc>
      </w:tr>
      <w:tr>
        <w:tc>
          <w:tcPr>
            <w:shd w:fill="auto" w:val="clear"/>
          </w:tcPr>
          <w:p w:rsidR="00000000" w:rsidDel="00000000" w:rsidP="00000000" w:rsidRDefault="00000000" w:rsidRPr="00000000" w14:paraId="000000CE">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0CF">
            <w:pPr>
              <w:keepNext w:val="1"/>
              <w:widowControl w:val="0"/>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c>
          <w:tcPr>
            <w:shd w:fill="auto" w:val="clear"/>
          </w:tcPr>
          <w:p w:rsidR="00000000" w:rsidDel="00000000" w:rsidP="00000000" w:rsidRDefault="00000000" w:rsidRPr="00000000" w14:paraId="000000D0">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"New Fair Deal"</w:t>
            </w:r>
          </w:p>
        </w:tc>
        <w:tc>
          <w:tcPr>
            <w:shd w:fill="auto" w:val="clear"/>
          </w:tcPr>
          <w:p w:rsidR="00000000" w:rsidDel="00000000" w:rsidP="00000000" w:rsidRDefault="00000000" w:rsidRPr="00000000" w14:paraId="000000D1">
            <w:pPr>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revised Fair Deal position set out in the HM Treasury guidance:  "</w:t>
            </w:r>
            <w:r w:rsidDel="00000000" w:rsidR="00000000" w:rsidRPr="00000000">
              <w:rPr>
                <w:rFonts w:ascii="Arial" w:cs="Arial" w:eastAsia="Arial" w:hAnsi="Arial"/>
                <w:i w:val="1"/>
                <w:sz w:val="24"/>
                <w:szCs w:val="24"/>
                <w:rtl w:val="0"/>
              </w:rPr>
              <w:t xml:space="preserve">Fair Deal for Staff Pensions: Staff Transfer from Central Government</w:t>
            </w:r>
            <w:r w:rsidDel="00000000" w:rsidR="00000000" w:rsidRPr="00000000">
              <w:rPr>
                <w:rFonts w:ascii="Arial" w:cs="Arial" w:eastAsia="Arial" w:hAnsi="Arial"/>
                <w:sz w:val="24"/>
                <w:szCs w:val="24"/>
                <w:rtl w:val="0"/>
              </w:rPr>
              <w:t xml:space="preserve">" issued in October 2013 including:</w:t>
            </w:r>
          </w:p>
          <w:p w:rsidR="00000000" w:rsidDel="00000000" w:rsidP="00000000" w:rsidRDefault="00000000" w:rsidRPr="00000000" w14:paraId="000000D2">
            <w:pPr>
              <w:widowControl w:val="0"/>
              <w:numPr>
                <w:ilvl w:val="0"/>
                <w:numId w:val="7"/>
              </w:numPr>
              <w:tabs>
                <w:tab w:val="left" w:pos="695"/>
              </w:tabs>
              <w:spacing w:after="120" w:before="120" w:lineRule="auto"/>
              <w:ind w:left="743" w:hanging="709"/>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amendments to that document immediately prior to the Relevant Transfer Date; and</w:t>
            </w:r>
          </w:p>
        </w:tc>
      </w:tr>
      <w:tr>
        <w:tc>
          <w:tcPr>
            <w:shd w:fill="auto" w:val="clear"/>
          </w:tcPr>
          <w:p w:rsidR="00000000" w:rsidDel="00000000" w:rsidP="00000000" w:rsidRDefault="00000000" w:rsidRPr="00000000" w14:paraId="000000D3">
            <w:pPr>
              <w:widowControl w:val="0"/>
              <w:spacing w:after="120" w:before="120" w:lineRule="auto"/>
              <w:ind w:left="720" w:firstLine="0"/>
              <w:jc w:val="left"/>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0D4">
            <w:pPr>
              <w:widowControl w:val="0"/>
              <w:numPr>
                <w:ilvl w:val="0"/>
                <w:numId w:val="7"/>
              </w:numPr>
              <w:tabs>
                <w:tab w:val="left" w:pos="695"/>
              </w:tabs>
              <w:spacing w:after="120" w:before="120" w:lineRule="auto"/>
              <w:ind w:left="695" w:hanging="64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similar pension protection in accordance with the subsequent Annex D1-D3 inclusive as notified to the Supplier by the CCS or Buyer; and</w:t>
            </w:r>
          </w:p>
        </w:tc>
      </w:tr>
      <w:tr>
        <w:tc>
          <w:tcPr>
            <w:shd w:fill="auto" w:val="clear"/>
          </w:tcPr>
          <w:p w:rsidR="00000000" w:rsidDel="00000000" w:rsidP="00000000" w:rsidRDefault="00000000" w:rsidRPr="00000000" w14:paraId="000000D5">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0D6">
            <w:pPr>
              <w:spacing w:after="120" w:before="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0D7">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0D8">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0D9">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0DA">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0DB">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or otherwise and shall deduct and pay to the Statutory Schemes such employee contributions as are required; and</w:t>
      </w:r>
    </w:p>
    <w:p w:rsidR="00000000" w:rsidDel="00000000" w:rsidP="00000000" w:rsidRDefault="00000000" w:rsidRPr="00000000" w14:paraId="000000DC">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000000" w:rsidDel="00000000" w:rsidP="00000000" w:rsidRDefault="00000000" w:rsidRPr="00000000" w14:paraId="000000DD">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0DE">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DF">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0E0">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w:t>
      </w:r>
    </w:p>
    <w:p w:rsidR="00000000" w:rsidDel="00000000" w:rsidP="00000000" w:rsidRDefault="00000000" w:rsidRPr="00000000" w14:paraId="000000E1">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0E2">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000000" w:rsidDel="00000000" w:rsidP="00000000" w:rsidRDefault="00000000" w:rsidRPr="00000000" w14:paraId="000000E3">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indemnifies the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0E4">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pension rights in respect of periods of employment on and after the Relevant Transfer Date until the date of termination or expiry of this Contract; or</w:t>
      </w:r>
    </w:p>
    <w:p w:rsidR="00000000" w:rsidDel="00000000" w:rsidP="00000000" w:rsidRDefault="00000000" w:rsidRPr="00000000" w14:paraId="000000E5">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this Contract. </w:t>
      </w:r>
    </w:p>
    <w:p w:rsidR="00000000" w:rsidDel="00000000" w:rsidP="00000000" w:rsidRDefault="00000000" w:rsidRPr="00000000" w14:paraId="000000E6">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0E7">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this Contract; and</w:t>
      </w:r>
    </w:p>
    <w:p w:rsidR="00000000" w:rsidDel="00000000" w:rsidP="00000000" w:rsidRDefault="00000000" w:rsidRPr="00000000" w14:paraId="000000E8">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0E9">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0EA">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0EB">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0EC">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0ED">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0EE">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0EF">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0F0">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0F1">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0F2">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0F3">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0F4">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0F5">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New Fair Deal Employees</w:t>
      </w:r>
      <w:r w:rsidDel="00000000" w:rsidR="00000000" w:rsidRPr="00000000">
        <w:rPr>
          <w:rtl w:val="0"/>
        </w:rPr>
      </w:r>
    </w:p>
    <w:p w:rsidR="00000000" w:rsidDel="00000000" w:rsidP="00000000" w:rsidRDefault="00000000" w:rsidRPr="00000000" w14:paraId="000000F6">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this Contract, if the employment of any Fair Deal Employee transfers to another employer (by way of a transfer under the Employment Regulations) the Supplier shall and shall procure that any relevant Sub-Contractor shall:</w:t>
      </w:r>
    </w:p>
    <w:p w:rsidR="00000000" w:rsidDel="00000000" w:rsidP="00000000" w:rsidRDefault="00000000" w:rsidRPr="00000000" w14:paraId="000000F7">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and inform those Fair Deal Employees of the pension provisions relating to that transfer; and</w:t>
      </w:r>
    </w:p>
    <w:p w:rsidR="00000000" w:rsidDel="00000000" w:rsidP="00000000" w:rsidRDefault="00000000" w:rsidRPr="00000000" w14:paraId="000000F8">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000000" w:rsidDel="00000000" w:rsidP="00000000" w:rsidRDefault="00000000" w:rsidRPr="00000000" w14:paraId="000000F9">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0FA">
      <w:pPr>
        <w:ind w:left="357"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provisions of Part E: Staff Transfer On Exit (Mandatory) apply in relation to pension issues on expiry or termination of this Contract.</w:t>
      </w:r>
    </w:p>
    <w:p w:rsidR="00000000" w:rsidDel="00000000" w:rsidP="00000000" w:rsidRDefault="00000000" w:rsidRPr="00000000" w14:paraId="000000FB">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w:t>
      </w:r>
    </w:p>
    <w:p w:rsidR="00000000" w:rsidDel="00000000" w:rsidP="00000000" w:rsidRDefault="00000000" w:rsidRPr="00000000" w14:paraId="000000FC">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either:</w:t>
      </w:r>
    </w:p>
    <w:p w:rsidR="00000000" w:rsidDel="00000000" w:rsidP="00000000" w:rsidRDefault="00000000" w:rsidRPr="00000000" w14:paraId="000000FD">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of any of Paragraphs 2.2 of Annex D1: CSPS, 5.2 of Annex D2: NHSPS and or 4 of Annex D3: LGPS apply; and/or</w:t>
      </w:r>
    </w:p>
    <w:p w:rsidR="00000000" w:rsidDel="00000000" w:rsidP="00000000" w:rsidRDefault="00000000" w:rsidRPr="00000000" w14:paraId="000000FE">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rsidR="00000000" w:rsidDel="00000000" w:rsidP="00000000" w:rsidRDefault="00000000" w:rsidRPr="00000000" w14:paraId="000000FF">
      <w:pPr>
        <w:ind w:left="992"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00">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or schemes pursuant to the provisions of Paragraph 10.1, the Supplier shall (and shall procure that any of its Sub-contractors shall):</w:t>
      </w:r>
    </w:p>
    <w:p w:rsidR="00000000" w:rsidDel="00000000" w:rsidP="00000000" w:rsidRDefault="00000000" w:rsidRPr="00000000" w14:paraId="00000101">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covering all relevant Fair Deal Employees, as soon as it is able to do so and in any event no later than 28 days before the Relevant Transfer Date;</w:t>
      </w:r>
    </w:p>
    <w:p w:rsidR="00000000" w:rsidDel="00000000" w:rsidP="00000000" w:rsidRDefault="00000000" w:rsidRPr="00000000" w14:paraId="00000102">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fully fund any such Broadly Comparable pension scheme in accordance with the funding requirements set by that Broadly Comparable pension scheme’s Actuary or by the Government Actuary’s Department for the period ending on the Service Transfer Date;</w:t>
      </w:r>
    </w:p>
    <w:p w:rsidR="00000000" w:rsidDel="00000000" w:rsidP="00000000" w:rsidRDefault="00000000" w:rsidRPr="00000000" w14:paraId="00000103">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000000" w:rsidDel="00000000" w:rsidP="00000000" w:rsidRDefault="00000000" w:rsidRPr="00000000" w14:paraId="00000104">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Comparable pension scheme is terminated; </w:t>
      </w:r>
    </w:p>
    <w:p w:rsidR="00000000" w:rsidDel="00000000" w:rsidP="00000000" w:rsidRDefault="00000000" w:rsidRPr="00000000" w14:paraId="00000105">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Statutory Scheme, as required, provided that in the absence of any agreement between the Supplier and any Sub-contractor, the Shortfall shall be paid by the Supplier;  and</w:t>
      </w:r>
    </w:p>
    <w:p w:rsidR="00000000" w:rsidDel="00000000" w:rsidP="00000000" w:rsidRDefault="00000000" w:rsidRPr="00000000" w14:paraId="0000010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CCS and/or the Buyer and/or NHS Pension and/or CSPS and/or the relevant Administering Authority and/or on demand for any failure to pay the Shortfall as required under Paragraph 10.2.5 above.</w:t>
      </w:r>
    </w:p>
    <w:p w:rsidR="00000000" w:rsidDel="00000000" w:rsidP="00000000" w:rsidRDefault="00000000" w:rsidRPr="00000000" w14:paraId="00000107">
      <w:pPr>
        <w:jc w:val="left"/>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08">
      <w:pPr>
        <w:jc w:val="left"/>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09">
      <w:pPr>
        <w:keepNext w:val="1"/>
        <w:keepLines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0A">
      <w:pPr>
        <w:keepNext w:val="1"/>
        <w:ind w:left="368" w:hanging="11.00000000000001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0.0" w:type="dxa"/>
        <w:tblLayout w:type="fixed"/>
        <w:tblLook w:val="0400"/>
      </w:tblPr>
      <w:tblGrid>
        <w:gridCol w:w="2835"/>
        <w:gridCol w:w="6543"/>
        <w:tblGridChange w:id="0">
          <w:tblGrid>
            <w:gridCol w:w="2835"/>
            <w:gridCol w:w="6543"/>
          </w:tblGrid>
        </w:tblGridChange>
      </w:tblGrid>
      <w:tr>
        <w:tc>
          <w:tcPr/>
          <w:p w:rsidR="00000000" w:rsidDel="00000000" w:rsidP="00000000" w:rsidRDefault="00000000" w:rsidRPr="00000000" w14:paraId="0000010B">
            <w:pPr>
              <w:spacing w:after="120" w:before="120" w:lineRule="auto"/>
              <w:ind w:left="709"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0C">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c>
          <w:tcPr/>
          <w:p w:rsidR="00000000" w:rsidDel="00000000" w:rsidP="00000000" w:rsidRDefault="00000000" w:rsidRPr="00000000" w14:paraId="0000010D">
            <w:pPr>
              <w:spacing w:after="120" w:before="120" w:lineRule="auto"/>
              <w:ind w:left="709"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0E">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Fair Deal Employee who at the relevant time is an eligible employee as defined in the CSPS Admission Agreement;</w:t>
            </w:r>
          </w:p>
        </w:tc>
      </w:tr>
      <w:tr>
        <w:tc>
          <w:tcPr/>
          <w:p w:rsidR="00000000" w:rsidDel="00000000" w:rsidP="00000000" w:rsidRDefault="00000000" w:rsidRPr="00000000" w14:paraId="0000010F">
            <w:pPr>
              <w:spacing w:after="120" w:lineRule="auto"/>
              <w:ind w:left="709" w:firstLine="0"/>
              <w:jc w:val="left"/>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10">
            <w:pPr>
              <w:spacing w:after="120" w:lineRule="auto"/>
              <w:jc w:val="left"/>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w:t>
            </w:r>
            <w:r w:rsidDel="00000000" w:rsidR="00000000" w:rsidRPr="00000000">
              <w:rPr>
                <w:rFonts w:ascii="Arial" w:cs="Arial" w:eastAsia="Arial" w:hAnsi="Arial"/>
                <w:b w:val="1"/>
                <w:color w:val="222222"/>
                <w:sz w:val="24"/>
                <w:szCs w:val="24"/>
                <w:highlight w:val="yellow"/>
                <w:rtl w:val="0"/>
              </w:rPr>
              <w:t xml:space="preserve">Delete </w:t>
            </w:r>
            <w:r w:rsidDel="00000000" w:rsidR="00000000" w:rsidRPr="00000000">
              <w:rPr>
                <w:rFonts w:ascii="Arial" w:cs="Arial" w:eastAsia="Arial" w:hAnsi="Arial"/>
                <w:color w:val="222222"/>
                <w:sz w:val="24"/>
                <w:szCs w:val="24"/>
                <w:highlight w:val="white"/>
                <w:rtl w:val="0"/>
              </w:rPr>
              <w:t xml:space="preserve">after 30 September 2018: the Designated Stakeholder Pension Scheme which is scheduled to close to new members in September 2018]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11">
      <w:pPr>
        <w:keepNext w:val="1"/>
        <w:keepLines w:val="0"/>
        <w:widowControl w:val="1"/>
        <w:numPr>
          <w:ilvl w:val="0"/>
          <w:numId w:val="1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12">
      <w:pPr>
        <w:keepNext w:val="0"/>
        <w:keepLines w:val="0"/>
        <w:widowControl w:val="1"/>
        <w:numPr>
          <w:ilvl w:val="1"/>
          <w:numId w:val="1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000000" w:rsidDel="00000000" w:rsidP="00000000" w:rsidRDefault="00000000" w:rsidRPr="00000000" w14:paraId="00000113">
      <w:pPr>
        <w:keepNext w:val="0"/>
        <w:keepLines w:val="0"/>
        <w:widowControl w:val="1"/>
        <w:numPr>
          <w:ilvl w:val="1"/>
          <w:numId w:val="1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42"/>
      <w:bookmarkEnd w:id="4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Comparable to the CSPS on the date the CSPS Eligible Employees ceased to participate in the CSPS.</w:t>
      </w:r>
    </w:p>
    <w:p w:rsidR="00000000" w:rsidDel="00000000" w:rsidP="00000000" w:rsidRDefault="00000000" w:rsidRPr="00000000" w14:paraId="00000114">
      <w:pPr>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5">
      <w:pPr>
        <w:jc w:val="left"/>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16">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17">
      <w:pPr>
        <w:keepNext w:val="1"/>
        <w:ind w:left="368" w:hanging="11.000000000000014"/>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0.0" w:type="dxa"/>
        <w:tblLayout w:type="fixed"/>
        <w:tblLook w:val="0400"/>
      </w:tblPr>
      <w:tblGrid>
        <w:gridCol w:w="3064"/>
        <w:gridCol w:w="5962"/>
        <w:tblGridChange w:id="0">
          <w:tblGrid>
            <w:gridCol w:w="3064"/>
            <w:gridCol w:w="5962"/>
          </w:tblGrid>
        </w:tblGridChange>
      </w:tblGrid>
      <w:tr>
        <w:tc>
          <w:tcPr/>
          <w:p w:rsidR="00000000" w:rsidDel="00000000" w:rsidP="00000000" w:rsidRDefault="00000000" w:rsidRPr="00000000" w14:paraId="00000118">
            <w:pPr>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w:t>
            </w:r>
          </w:p>
        </w:tc>
        <w:tc>
          <w:tcPr/>
          <w:p w:rsidR="00000000" w:rsidDel="00000000" w:rsidP="00000000" w:rsidRDefault="00000000" w:rsidRPr="00000000" w14:paraId="00000119">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tc>
          <w:tcPr/>
          <w:p w:rsidR="00000000" w:rsidDel="00000000" w:rsidP="00000000" w:rsidRDefault="00000000" w:rsidRPr="00000000" w14:paraId="0000011A">
            <w:pPr>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1B">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tc>
      </w:tr>
      <w:tr>
        <w:tc>
          <w:tcPr/>
          <w:p w:rsidR="00000000" w:rsidDel="00000000" w:rsidP="00000000" w:rsidRDefault="00000000" w:rsidRPr="00000000" w14:paraId="0000011C">
            <w:pPr>
              <w:spacing w:after="120" w:before="120" w:lineRule="auto"/>
              <w:ind w:left="720"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1D">
            <w:pPr>
              <w:widowControl w:val="0"/>
              <w:numPr>
                <w:ilvl w:val="0"/>
                <w:numId w:val="2"/>
              </w:numPr>
              <w:tabs>
                <w:tab w:val="left" w:pos="695"/>
              </w:tabs>
              <w:spacing w:after="120" w:before="120" w:lineRule="auto"/>
              <w:ind w:left="743" w:hanging="709"/>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c>
          <w:tcPr/>
          <w:p w:rsidR="00000000" w:rsidDel="00000000" w:rsidP="00000000" w:rsidRDefault="00000000" w:rsidRPr="00000000" w14:paraId="0000011E">
            <w:pPr>
              <w:spacing w:after="120" w:before="120" w:lineRule="auto"/>
              <w:ind w:left="720"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1F">
            <w:pPr>
              <w:widowControl w:val="0"/>
              <w:numPr>
                <w:ilvl w:val="0"/>
                <w:numId w:val="2"/>
              </w:numPr>
              <w:tabs>
                <w:tab w:val="left" w:pos="695"/>
              </w:tabs>
              <w:spacing w:after="120" w:before="120" w:lineRule="auto"/>
              <w:ind w:left="695" w:hanging="64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and were permitted to re-join the NHSPS, having been formerly in employment with the Buyer, an NHS Body or other employer who participated automatically in the NHSPS in connection with the Services, prior to being employed by the Former Supplier),</w:t>
            </w:r>
          </w:p>
        </w:tc>
      </w:tr>
      <w:tr>
        <w:tc>
          <w:tcPr/>
          <w:p w:rsidR="00000000" w:rsidDel="00000000" w:rsidP="00000000" w:rsidRDefault="00000000" w:rsidRPr="00000000" w14:paraId="00000120">
            <w:pPr>
              <w:spacing w:after="120" w:before="120" w:lineRule="auto"/>
              <w:ind w:left="720"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21">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c>
          <w:tcPr/>
          <w:p w:rsidR="00000000" w:rsidDel="00000000" w:rsidP="00000000" w:rsidRDefault="00000000" w:rsidRPr="00000000" w14:paraId="00000122">
            <w:pPr>
              <w:spacing w:after="120" w:before="120" w:lineRule="auto"/>
              <w:ind w:left="720"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23">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tc>
          <w:tcPr/>
          <w:p w:rsidR="00000000" w:rsidDel="00000000" w:rsidP="00000000" w:rsidRDefault="00000000" w:rsidRPr="00000000" w14:paraId="00000124">
            <w:pPr>
              <w:spacing w:after="120" w:before="120" w:lineRule="auto"/>
              <w:ind w:left="993"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25">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w:t>
            </w:r>
          </w:p>
        </w:tc>
      </w:tr>
      <w:tr>
        <w:tc>
          <w:tcPr/>
          <w:p w:rsidR="00000000" w:rsidDel="00000000" w:rsidP="00000000" w:rsidRDefault="00000000" w:rsidRPr="00000000" w14:paraId="00000126">
            <w:pPr>
              <w:spacing w:after="120" w:before="120" w:lineRule="auto"/>
              <w:ind w:left="993"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27">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c>
          <w:tcPr/>
          <w:p w:rsidR="00000000" w:rsidDel="00000000" w:rsidP="00000000" w:rsidRDefault="00000000" w:rsidRPr="00000000" w14:paraId="00000128">
            <w:pPr>
              <w:spacing w:after="120" w:before="120" w:lineRule="auto"/>
              <w:ind w:left="993"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29">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governed by subsequent regulations under that Act including the NHS Pension Scheme Regulations;</w:t>
            </w:r>
          </w:p>
        </w:tc>
      </w:tr>
      <w:tr>
        <w:tc>
          <w:tcPr/>
          <w:p w:rsidR="00000000" w:rsidDel="00000000" w:rsidP="00000000" w:rsidRDefault="00000000" w:rsidRPr="00000000" w14:paraId="0000012A">
            <w:pPr>
              <w:spacing w:after="120" w:before="120" w:lineRule="auto"/>
              <w:ind w:left="993"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Arrears"</w:t>
            </w:r>
          </w:p>
        </w:tc>
        <w:tc>
          <w:tcPr/>
          <w:p w:rsidR="00000000" w:rsidDel="00000000" w:rsidP="00000000" w:rsidRDefault="00000000" w:rsidRPr="00000000" w14:paraId="0000012B">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tc>
          <w:tcPr/>
          <w:p w:rsidR="00000000" w:rsidDel="00000000" w:rsidP="00000000" w:rsidRDefault="00000000" w:rsidRPr="00000000" w14:paraId="0000012C">
            <w:pPr>
              <w:spacing w:after="120" w:before="120" w:lineRule="auto"/>
              <w:ind w:left="993"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2D">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c>
          <w:tcPr/>
          <w:p w:rsidR="00000000" w:rsidDel="00000000" w:rsidP="00000000" w:rsidRDefault="00000000" w:rsidRPr="00000000" w14:paraId="0000012E">
            <w:pPr>
              <w:spacing w:after="120" w:before="120" w:lineRule="auto"/>
              <w:ind w:left="993"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2F">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Fair Deal Employee (had they remained in the employment of the Buyer,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tc>
          <w:tcPr/>
          <w:p w:rsidR="00000000" w:rsidDel="00000000" w:rsidP="00000000" w:rsidRDefault="00000000" w:rsidRPr="00000000" w14:paraId="00000130">
            <w:pPr>
              <w:spacing w:after="120" w:before="120" w:lineRule="auto"/>
              <w:ind w:left="993"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31">
            <w:pPr>
              <w:tabs>
                <w:tab w:val="left" w:pos="235"/>
              </w:tabs>
              <w:spacing w:after="120" w:before="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and</w:t>
            </w:r>
          </w:p>
        </w:tc>
      </w:tr>
      <w:tr>
        <w:tc>
          <w:tcPr/>
          <w:p w:rsidR="00000000" w:rsidDel="00000000" w:rsidP="00000000" w:rsidRDefault="00000000" w:rsidRPr="00000000" w14:paraId="00000132">
            <w:pPr>
              <w:spacing w:after="120" w:before="120" w:lineRule="auto"/>
              <w:ind w:left="993"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"Retirement Benefits Scheme"</w:t>
            </w:r>
          </w:p>
        </w:tc>
        <w:tc>
          <w:tcPr/>
          <w:p w:rsidR="00000000" w:rsidDel="00000000" w:rsidP="00000000" w:rsidRDefault="00000000" w:rsidRPr="00000000" w14:paraId="00000133">
            <w:pPr>
              <w:tabs>
                <w:tab w:val="left" w:pos="235"/>
              </w:tabs>
              <w:spacing w:after="120" w:before="120" w:lineRule="auto"/>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 pension scheme registered under Chapter 2 of Part 4 of the Finance Act 2004.</w:t>
            </w:r>
            <w:r w:rsidDel="00000000" w:rsidR="00000000" w:rsidRPr="00000000">
              <w:rPr>
                <w:rtl w:val="0"/>
              </w:rPr>
            </w:r>
          </w:p>
        </w:tc>
      </w:tr>
    </w:tbl>
    <w:p w:rsidR="00000000" w:rsidDel="00000000" w:rsidP="00000000" w:rsidRDefault="00000000" w:rsidRPr="00000000" w14:paraId="00000134">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3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9c6y18" w:id="44"/>
      <w:bookmarkEnd w:id="4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p>
    <w:p w:rsidR="00000000" w:rsidDel="00000000" w:rsidP="00000000" w:rsidRDefault="00000000" w:rsidRPr="00000000" w14:paraId="0000013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or as soon as reasonably practicable after the Relevant Transfer Date a complete copy of each Direction Letter.</w:t>
      </w:r>
    </w:p>
    <w:p w:rsidR="00000000" w:rsidDel="00000000" w:rsidP="00000000" w:rsidRDefault="00000000" w:rsidRPr="00000000" w14:paraId="0000013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p>
    <w:p w:rsidR="00000000" w:rsidDel="00000000" w:rsidP="00000000" w:rsidRDefault="00000000" w:rsidRPr="00000000" w14:paraId="0000013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 the NHS Pension Scheme Regulations (including any terms which change as a result of changes in Law) and any relevant policy issued by the Department of Health in respect of the NHSPS Eligible Employees for so long as it remains bound by the terms of any such Direction Letter.</w:t>
      </w:r>
    </w:p>
    <w:p w:rsidR="00000000" w:rsidDel="00000000" w:rsidP="00000000" w:rsidRDefault="00000000" w:rsidRPr="00000000" w14:paraId="0000013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p>
    <w:p w:rsidR="00000000" w:rsidDel="00000000" w:rsidP="00000000" w:rsidRDefault="00000000" w:rsidRPr="00000000" w14:paraId="0000013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as soon as reasonably practicable and at its (or its Sub-contractor’s) cost, obtain any guarantee, bond or indemnity that may from time to time be required by the Secretary of State for Health.</w:t>
      </w:r>
    </w:p>
    <w:p w:rsidR="00000000" w:rsidDel="00000000" w:rsidP="00000000" w:rsidRDefault="00000000" w:rsidRPr="00000000" w14:paraId="0000013B">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NHS Pension Schemes after transfer</w:t>
      </w:r>
      <w:r w:rsidDel="00000000" w:rsidR="00000000" w:rsidRPr="00000000">
        <w:rPr>
          <w:rtl w:val="0"/>
        </w:rPr>
      </w:r>
    </w:p>
    <w:p w:rsidR="00000000" w:rsidDel="00000000" w:rsidP="00000000" w:rsidRDefault="00000000" w:rsidRPr="00000000" w14:paraId="0000013C">
      <w:pPr>
        <w:tabs>
          <w:tab w:val="left" w:pos="709"/>
        </w:tabs>
        <w:spacing w:after="120" w:before="120" w:lineRule="auto"/>
        <w:ind w:left="371" w:hanging="13.99999999999998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rsidR="00000000" w:rsidDel="00000000" w:rsidP="00000000" w:rsidRDefault="00000000" w:rsidRPr="00000000" w14:paraId="0000013D">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3E">
      <w:pPr>
        <w:ind w:left="357" w:firstLine="0"/>
        <w:jc w:val="left"/>
        <w:rPr>
          <w:rFonts w:ascii="Arial" w:cs="Arial" w:eastAsia="Arial" w:hAnsi="Arial"/>
          <w:sz w:val="24"/>
          <w:szCs w:val="24"/>
        </w:rPr>
      </w:pPr>
      <w:bookmarkStart w:colFirst="0" w:colLast="0" w:name="_heading=h.2lwamvv" w:id="51"/>
      <w:bookmarkEnd w:id="51"/>
      <w:r w:rsidDel="00000000" w:rsidR="00000000" w:rsidRPr="00000000">
        <w:rPr>
          <w:rFonts w:ascii="Arial" w:cs="Arial" w:eastAsia="Arial" w:hAnsi="Arial"/>
          <w:sz w:val="24"/>
          <w:szCs w:val="24"/>
          <w:rtl w:val="0"/>
        </w:rPr>
        <w:t xml:space="preserve">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Buyer, an NHS Body or other employer which participates automatically in the NHSPS.</w:t>
      </w:r>
    </w:p>
    <w:p w:rsidR="00000000" w:rsidDel="00000000" w:rsidP="00000000" w:rsidRDefault="00000000" w:rsidRPr="00000000" w14:paraId="0000013F">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do if the Supplier breaches its pension obligations</w:t>
      </w:r>
      <w:r w:rsidDel="00000000" w:rsidR="00000000" w:rsidRPr="00000000">
        <w:rPr>
          <w:rtl w:val="0"/>
        </w:rPr>
      </w:r>
    </w:p>
    <w:p w:rsidR="00000000" w:rsidDel="00000000" w:rsidP="00000000" w:rsidRDefault="00000000" w:rsidRPr="00000000" w14:paraId="0000014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 Notwithstanding the provisions of the foregoing, the Supplier shall notify the Buyer in the event that it (or its Sub-contractor) breaches the terms of its Direction Letter.</w:t>
      </w:r>
    </w:p>
    <w:p w:rsidR="00000000" w:rsidDel="00000000" w:rsidP="00000000" w:rsidRDefault="00000000" w:rsidRPr="00000000" w14:paraId="0000014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is entitled to terminate the Contract or the Supplier (or its Sub-contractor, if relevant) ceases to participate in the NHSPS for whatever other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in its sole discretion, and instead of exercising its right to terminate this Contract where relevant, permit the Supplier (or any such Sub-contractor, as appropriate) to offer Broadly Comparable Pension Benefits, on such terms as decided by the Buyer. The provisions of Paragraph 10 (Bulk Transfer Obligations in relation to any Broadly Comparable pension scheme) of Part D: Pensions shall apply in relation to any Broadly Comparable pension scheme established by the Supplier or its Sub-contractors.</w:t>
      </w:r>
    </w:p>
    <w:p w:rsidR="00000000" w:rsidDel="00000000" w:rsidP="00000000" w:rsidRDefault="00000000" w:rsidRPr="00000000" w14:paraId="0000014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the Buyer's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right to terminate the Contract, if the Buyer is notified by NHS Pensions of any NHS Pension Scheme Arrears, the Buyer will be entitled to deduct all or part of those arrears from any amount due to be paid under this Contract or otherwise.</w:t>
      </w:r>
    </w:p>
    <w:p w:rsidR="00000000" w:rsidDel="00000000" w:rsidP="00000000" w:rsidRDefault="00000000" w:rsidRPr="00000000" w14:paraId="00000143">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44">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Eligible Employees with either: </w:t>
      </w:r>
    </w:p>
    <w:p w:rsidR="00000000" w:rsidDel="00000000" w:rsidP="00000000" w:rsidRDefault="00000000" w:rsidRPr="00000000" w14:paraId="0000014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membership of the NHSPS (having used its best endeavours to secure a Direction Letter); or </w:t>
      </w:r>
    </w:p>
    <w:p w:rsidR="00000000" w:rsidDel="00000000" w:rsidP="00000000" w:rsidRDefault="00000000" w:rsidRPr="00000000" w14:paraId="0000014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access to a Broadly Comparable pension scheme, </w:t>
      </w:r>
    </w:p>
    <w:p w:rsidR="00000000" w:rsidDel="00000000" w:rsidP="00000000" w:rsidRDefault="00000000" w:rsidRPr="00000000" w14:paraId="00000147">
      <w:pPr>
        <w:tabs>
          <w:tab w:val="left" w:pos="709"/>
        </w:tabs>
        <w:spacing w:after="120" w:before="120" w:lineRule="auto"/>
        <w:ind w:left="99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Eligible Employees in a manner that is Broadly Comparable or equivalent in cash terms, the Supplier (or Sub-contractor as relevant) having consulted with a view to reaching agreement with any recognised trade union or, in the absence of such body, the NHSPS Eligible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w:t>
      </w:r>
    </w:p>
    <w:p w:rsidR="00000000" w:rsidDel="00000000" w:rsidP="00000000" w:rsidRDefault="00000000" w:rsidRPr="00000000" w14:paraId="0000014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49">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4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4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cqmetx" w:id="61"/>
      <w:bookmarkEnd w:id="6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Buyer, NHS Pensions and any Replacement Supplier against all Losses arising out of the Supplier (or its Sub-contractor) allowing anyone who is not an NHSPS Eligible Employee to join or claim membership of the NHSPS at any time during the Contract Period.</w:t>
      </w:r>
    </w:p>
    <w:p w:rsidR="00000000" w:rsidDel="00000000" w:rsidP="00000000" w:rsidRDefault="00000000" w:rsidRPr="00000000" w14:paraId="0000014C">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Sub-Contractors</w:t>
      </w:r>
      <w:r w:rsidDel="00000000" w:rsidR="00000000" w:rsidRPr="00000000">
        <w:rPr>
          <w:rtl w:val="0"/>
        </w:rPr>
      </w:r>
    </w:p>
    <w:p w:rsidR="00000000" w:rsidDel="00000000" w:rsidP="00000000" w:rsidRDefault="00000000" w:rsidRPr="00000000" w14:paraId="0000014D">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rvwp1q" w:id="62"/>
      <w:bookmarkEnd w:id="6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enters into a Sub-Contract for the delivery of all or part or any component of the Services which will involve the transfer of employment of any NHSPS Eligible Employee it will impose obligations on its Sub-contractor in identical terms as those imposed on the Supplier in relation to Pension Benefits and NHS Premature Retirement Rights by this  Annex, including requiring that:</w:t>
      </w:r>
    </w:p>
    <w:p w:rsidR="00000000" w:rsidDel="00000000" w:rsidP="00000000" w:rsidRDefault="00000000" w:rsidRPr="00000000" w14:paraId="0000014E">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has secured a Direction Letter, the Sub-contractor also secures a Direction Letter in respect of the NHSPS Eligible Employees for their future service with the Sub-contractor as a condition of being awarded the  Sub-Contract and the Supplier shall be responsible for ensuring that the  Buyer receives a complete copy of each such Sub-contractor direction letter as soon as reasonably practicable; or</w:t>
      </w:r>
    </w:p>
    <w:p w:rsidR="00000000" w:rsidDel="00000000" w:rsidP="00000000" w:rsidRDefault="00000000" w:rsidRPr="00000000" w14:paraId="0000014F">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in accordance with Paragraph 4 of this Annex, the Supplier has offered the NHSPS Eligible Employees access to a pension scheme under which the benefits are Broadly Comparable to those provided under the NHSPS, the Sub-contractor either secures a Direction Letter in respect of the NHSPS Eligible Employees or (with the prior consent of the Buyer) provides NHSPS Eligible Employees with access to a scheme with Pension Benefits which are Broadly Comparable to those provided under the NHSPS whereupon the provisions of Paragraph 10 below (Bulk Transfer Obligations in relation to any Broadly Comparable Scheme) shall apply.</w:t>
      </w:r>
    </w:p>
    <w:p w:rsidR="00000000" w:rsidDel="00000000" w:rsidP="00000000" w:rsidRDefault="00000000" w:rsidRPr="00000000" w14:paraId="0000015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664s55" w:id="65"/>
      <w:bookmarkEnd w:id="6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procure that each Sub-contractor provides indemnities to the Buyer, NHS Pensions and/or any Replacement Supplier and/or Replacement Sub-contractor that are identical to the indemnities set out in Paragraph 7 of this Annex B. Where a Sub-contractor fails to satisfy any claim made under such one or more indemnities, the Supplier will be liable for satisfying any such claim as if it had provided the indemnity itself.</w:t>
      </w:r>
    </w:p>
    <w:p w:rsidR="00000000" w:rsidDel="00000000" w:rsidP="00000000" w:rsidRDefault="00000000" w:rsidRPr="00000000" w14:paraId="00000151">
      <w:pPr>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2">
      <w:pPr>
        <w:spacing w:after="120" w:lineRule="auto"/>
        <w:jc w:val="left"/>
        <w:rPr>
          <w:rFonts w:ascii="Arial Bold" w:cs="Arial Bold" w:eastAsia="Arial Bold" w:hAnsi="Arial Bold"/>
          <w:b w:val="1"/>
          <w:sz w:val="36"/>
          <w:szCs w:val="36"/>
        </w:rPr>
      </w:pPr>
      <w:bookmarkStart w:colFirst="0" w:colLast="0" w:name="_heading=h.3q5sasy" w:id="66"/>
      <w:bookmarkEnd w:id="66"/>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53">
      <w:pPr>
        <w:spacing w:after="120" w:lineRule="auto"/>
        <w:jc w:val="left"/>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54">
      <w:pPr>
        <w:jc w:val="left"/>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[Guidance: </w:t>
      </w: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55">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Authority, it is important to identify the correct one(s) and amend the definition of "Fund" accordingly.</w:t>
      </w:r>
    </w:p>
    <w:p w:rsidR="00000000" w:rsidDel="00000000" w:rsidP="00000000" w:rsidRDefault="00000000" w:rsidRPr="00000000" w14:paraId="00000156">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57">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58">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59">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Ind w:w="0.0" w:type="dxa"/>
        <w:tblLayout w:type="fixed"/>
        <w:tblLook w:val="0000"/>
      </w:tblPr>
      <w:tblGrid>
        <w:gridCol w:w="2635"/>
        <w:gridCol w:w="6391"/>
        <w:tblGridChange w:id="0">
          <w:tblGrid>
            <w:gridCol w:w="2635"/>
            <w:gridCol w:w="6391"/>
          </w:tblGrid>
        </w:tblGridChange>
      </w:tblGrid>
      <w:tr>
        <w:trPr>
          <w:trHeight w:val="653" w:hRule="atLeast"/>
        </w:trPr>
        <w:tc>
          <w:tcPr>
            <w:shd w:fill="auto" w:val="clear"/>
          </w:tcPr>
          <w:p w:rsidR="00000000" w:rsidDel="00000000" w:rsidP="00000000" w:rsidRDefault="00000000" w:rsidRPr="00000000" w14:paraId="0000015A">
            <w:pPr>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Authority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5B">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Authority of that Fund for the purposes of the Local Government Pension Scheme Regulations 2013;</w:t>
            </w:r>
          </w:p>
        </w:tc>
      </w:tr>
      <w:tr>
        <w:trPr>
          <w:trHeight w:val="653" w:hRule="atLeast"/>
        </w:trPr>
        <w:tc>
          <w:tcPr>
            <w:shd w:fill="auto" w:val="clear"/>
          </w:tcPr>
          <w:p w:rsidR="00000000" w:rsidDel="00000000" w:rsidP="00000000" w:rsidRDefault="00000000" w:rsidRPr="00000000" w14:paraId="0000015C">
            <w:pPr>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5D">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Authority of that Fund;</w:t>
            </w:r>
          </w:p>
        </w:tc>
      </w:tr>
      <w:tr>
        <w:trPr>
          <w:trHeight w:val="337" w:hRule="atLeast"/>
        </w:trPr>
        <w:tc>
          <w:tcPr>
            <w:shd w:fill="auto" w:val="clear"/>
          </w:tcPr>
          <w:p w:rsidR="00000000" w:rsidDel="00000000" w:rsidP="00000000" w:rsidRDefault="00000000" w:rsidRPr="00000000" w14:paraId="0000015E">
            <w:pPr>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5F">
            <w:pPr>
              <w:jc w:val="left"/>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trHeight w:val="1269" w:hRule="atLeast"/>
        </w:trPr>
        <w:tc>
          <w:tcPr>
            <w:shd w:fill="auto" w:val="clear"/>
          </w:tcPr>
          <w:p w:rsidR="00000000" w:rsidDel="00000000" w:rsidP="00000000" w:rsidRDefault="00000000" w:rsidRPr="00000000" w14:paraId="00000160">
            <w:pPr>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61">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trHeight w:val="990" w:hRule="atLeast"/>
        </w:trPr>
        <w:tc>
          <w:tcPr>
            <w:shd w:fill="auto" w:val="clear"/>
          </w:tcPr>
          <w:p w:rsidR="00000000" w:rsidDel="00000000" w:rsidP="00000000" w:rsidRDefault="00000000" w:rsidRPr="00000000" w14:paraId="00000162">
            <w:pPr>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63">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Local Government Pension Scheme Regulations 2013;</w:t>
            </w:r>
          </w:p>
        </w:tc>
      </w:tr>
      <w:tr>
        <w:trPr>
          <w:trHeight w:val="900" w:hRule="atLeast"/>
        </w:trPr>
        <w:tc>
          <w:tcPr>
            <w:shd w:fill="auto" w:val="clear"/>
          </w:tcPr>
          <w:p w:rsidR="00000000" w:rsidDel="00000000" w:rsidP="00000000" w:rsidRDefault="00000000" w:rsidRPr="00000000" w14:paraId="00000164">
            <w:pPr>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65">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Local Government Pension Scheme Regulations 2013);</w:t>
            </w:r>
          </w:p>
        </w:tc>
      </w:tr>
      <w:tr>
        <w:trPr>
          <w:trHeight w:val="900" w:hRule="atLeast"/>
        </w:trPr>
        <w:tc>
          <w:tcPr>
            <w:shd w:fill="auto" w:val="clear"/>
          </w:tcPr>
          <w:p w:rsidR="00000000" w:rsidDel="00000000" w:rsidP="00000000" w:rsidRDefault="00000000" w:rsidRPr="00000000" w14:paraId="00000166">
            <w:pPr>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67">
            <w:pP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trPr>
          <w:trHeight w:val="1665" w:hRule="atLeast"/>
        </w:trPr>
        <w:tc>
          <w:tcPr>
            <w:shd w:fill="auto" w:val="clear"/>
          </w:tcPr>
          <w:p w:rsidR="00000000" w:rsidDel="00000000" w:rsidP="00000000" w:rsidRDefault="00000000" w:rsidRPr="00000000" w14:paraId="00000168">
            <w:pPr>
              <w:spacing w:after="0" w:lineRule="auto"/>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69">
            <w:pPr>
              <w:spacing w:after="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rsidR="00000000" w:rsidDel="00000000" w:rsidP="00000000" w:rsidRDefault="00000000" w:rsidRPr="00000000" w14:paraId="0000016A">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must become a LGPS admission body </w:t>
      </w:r>
    </w:p>
    <w:p w:rsidR="00000000" w:rsidDel="00000000" w:rsidP="00000000" w:rsidRDefault="00000000" w:rsidRPr="00000000" w14:paraId="0000016B">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5b2l0r" w:id="67"/>
      <w:bookmarkEnd w:id="6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000000" w:rsidDel="00000000" w:rsidP="00000000" w:rsidRDefault="00000000" w:rsidRPr="00000000" w14:paraId="0000016C">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000000" w:rsidDel="00000000" w:rsidP="00000000" w:rsidRDefault="00000000" w:rsidRPr="00000000" w14:paraId="0000016D">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any indemnity, bond or guarantee required by an Administering Authority in relation to an LGPS Admission Agreement. </w:t>
      </w:r>
    </w:p>
    <w:p w:rsidR="00000000" w:rsidDel="00000000" w:rsidP="00000000" w:rsidRDefault="00000000" w:rsidRPr="00000000" w14:paraId="0000016E">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automatically enrol or re-enrol for the purposes of the Pensions Act 2008 any LGPS Eligible Employees in any pension scheme other than the LGPS.</w:t>
      </w:r>
    </w:p>
    <w:p w:rsidR="00000000" w:rsidDel="00000000" w:rsidP="00000000" w:rsidRDefault="00000000" w:rsidRPr="00000000" w14:paraId="0000016F">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Right of set-off </w:t>
      </w:r>
      <w:r w:rsidDel="00000000" w:rsidR="00000000" w:rsidRPr="00000000">
        <w:rPr>
          <w:rtl w:val="0"/>
        </w:rPr>
      </w:r>
    </w:p>
    <w:p w:rsidR="00000000" w:rsidDel="00000000" w:rsidP="00000000" w:rsidRDefault="00000000" w:rsidRPr="00000000" w14:paraId="00000170">
      <w:pPr>
        <w:ind w:left="357" w:firstLine="0"/>
        <w:jc w:val="left"/>
        <w:rPr>
          <w:rFonts w:ascii="Arial" w:cs="Arial" w:eastAsia="Arial" w:hAnsi="Arial"/>
          <w:sz w:val="24"/>
          <w:szCs w:val="24"/>
        </w:rPr>
      </w:pPr>
      <w:bookmarkStart w:colFirst="0" w:colLast="0" w:name="_heading=h.kgcv8k" w:id="68"/>
      <w:bookmarkEnd w:id="68"/>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shall have a right to set off against any payments due to the Supplier under the Contract an amount equal to any overdue employer and employee contributions and other payments (and interest payable under the LGPS Regulations) due from the Supplier (or from any relevant Sub-contractor) under an LGPS Admission Agreement and shall pay such amount to the relevant Fund.</w:t>
      </w:r>
    </w:p>
    <w:p w:rsidR="00000000" w:rsidDel="00000000" w:rsidP="00000000" w:rsidRDefault="00000000" w:rsidRPr="00000000" w14:paraId="00000171">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4g0dwd" w:id="69"/>
      <w:bookmarkEnd w:id="69"/>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ceases to be an LGPS Admission Body</w:t>
      </w:r>
    </w:p>
    <w:p w:rsidR="00000000" w:rsidDel="00000000" w:rsidP="00000000" w:rsidRDefault="00000000" w:rsidRPr="00000000" w14:paraId="00000172">
      <w:pPr>
        <w:ind w:left="357" w:firstLine="0"/>
        <w:jc w:val="left"/>
        <w:rPr>
          <w:rFonts w:ascii="Arial" w:cs="Arial" w:eastAsia="Arial" w:hAnsi="Arial"/>
          <w:sz w:val="24"/>
          <w:szCs w:val="24"/>
        </w:rPr>
      </w:pPr>
      <w:bookmarkStart w:colFirst="0" w:colLast="0" w:name="_heading=h.1jlao46" w:id="70"/>
      <w:bookmarkEnd w:id="70"/>
      <w:r w:rsidDel="00000000" w:rsidR="00000000" w:rsidRPr="00000000">
        <w:rPr>
          <w:rFonts w:ascii="Arial" w:cs="Arial" w:eastAsia="Arial" w:hAnsi="Arial"/>
          <w:sz w:val="24"/>
          <w:szCs w:val="24"/>
          <w:rtl w:val="0"/>
        </w:rPr>
        <w:t xml:space="preserve">If the Supplier employs any LGPS Eligible Employees from a Relevant Transfer Date and the Supplier either cannot or does not participate in the LGPS, the Supplier shall offer such LGPS Eligible Employee membership of a pension scheme Broadly Comparable to the LGPS. </w:t>
      </w:r>
    </w:p>
    <w:p w:rsidR="00000000" w:rsidDel="00000000" w:rsidP="00000000" w:rsidRDefault="00000000" w:rsidRPr="00000000" w14:paraId="00000173">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 </w:t>
      </w:r>
    </w:p>
    <w:p w:rsidR="00000000" w:rsidDel="00000000" w:rsidP="00000000" w:rsidRDefault="00000000" w:rsidRPr="00000000" w14:paraId="00000174">
      <w:pPr>
        <w:ind w:left="357" w:firstLine="0"/>
        <w:jc w:val="left"/>
        <w:rPr>
          <w:rFonts w:ascii="Arial" w:cs="Arial" w:eastAsia="Arial" w:hAnsi="Arial"/>
          <w:sz w:val="24"/>
          <w:szCs w:val="24"/>
        </w:rPr>
      </w:pPr>
      <w:bookmarkStart w:colFirst="0" w:colLast="0" w:name="_heading=h.2iq8gzs" w:id="72"/>
      <w:bookmarkEnd w:id="72"/>
      <w:r w:rsidDel="00000000" w:rsidR="00000000" w:rsidRPr="00000000">
        <w:rPr>
          <w:rFonts w:ascii="Arial" w:cs="Arial" w:eastAsia="Arial" w:hAnsi="Arial"/>
          <w:sz w:val="24"/>
          <w:szCs w:val="24"/>
          <w:rtl w:val="0"/>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Where such benefits are of a discretionary nature, they shall be awarded on the basis of the previous employer’s written policy in relation to such benefits at the time of the Relevant Transfer Date. </w:t>
      </w:r>
    </w:p>
    <w:p w:rsidR="00000000" w:rsidDel="00000000" w:rsidP="00000000" w:rsidRDefault="00000000" w:rsidRPr="00000000" w14:paraId="00000175">
      <w:pPr>
        <w:spacing w:after="120" w:lineRule="auto"/>
        <w:jc w:val="left"/>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176">
      <w:pPr>
        <w:jc w:val="left"/>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17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178">
      <w:pPr>
        <w:keepNext w:val="1"/>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179">
      <w:pPr>
        <w:keepNext w:val="1"/>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17A">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17B">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17C">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17D">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17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17F">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180">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181">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182">
      <w:pPr>
        <w:keepNext w:val="1"/>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assign any person to the provision of the Services who is not listed on the Supplier’s Provisional Supplier Personnel List and shall, unless otherwise instructed by the Buyer (acting reasonably):</w:t>
      </w:r>
    </w:p>
    <w:p w:rsidR="00000000" w:rsidDel="00000000" w:rsidP="00000000" w:rsidRDefault="00000000" w:rsidRPr="00000000" w14:paraId="0000018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807.0000000000002"/>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807.00000000000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18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807.00000000000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000000" w:rsidDel="00000000" w:rsidP="00000000" w:rsidRDefault="00000000" w:rsidRPr="00000000" w14:paraId="00000186">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increase the proportion of working time spent on the Services (or the relevant part of the Services) by any of the Supplier Personnel save for fulfilling assignments and projects previously scheduled and agreed;</w:t>
      </w:r>
    </w:p>
    <w:p w:rsidR="00000000" w:rsidDel="00000000" w:rsidP="00000000" w:rsidRDefault="00000000" w:rsidRPr="00000000" w14:paraId="00000187">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188">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increase or reduce the total number of employees so engaged, or deploy any other person to perform the Services (or the relevant part of the Services);</w:t>
      </w:r>
    </w:p>
    <w:p w:rsidR="00000000" w:rsidDel="00000000" w:rsidP="00000000" w:rsidRDefault="00000000" w:rsidRPr="00000000" w14:paraId="00000189">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terminate or give notice to terminate the employment or contracts of any persons on the Supplier's Provisional Supplier Personnel List save by due disciplinary process;</w:t>
      </w:r>
    </w:p>
    <w:p w:rsidR="00000000" w:rsidDel="00000000" w:rsidP="00000000" w:rsidRDefault="00000000" w:rsidRPr="00000000" w14:paraId="0000018A">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dissuade or discourage any employees engaged in the provision of the Services from transferring their employment to the Buyer and/or the Replacement Supplier and/or Replacement Sub-contractor;</w:t>
      </w:r>
    </w:p>
    <w:p w:rsidR="00000000" w:rsidDel="00000000" w:rsidP="00000000" w:rsidRDefault="00000000" w:rsidRPr="00000000" w14:paraId="0000018B">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give the Buyer and/or the Replacement Supplier and/or Replacement Sub-contractor reasonable access to Supplier Personnel and/or their consultation representatives to inform them of the intended transfer and consult any measures envisaged by the Buyer, Replacement Supplier and/or Replacement Sub-contractor in respect of persons expected to be Transferring Supplier Employees;</w:t>
      </w:r>
    </w:p>
    <w:p w:rsidR="00000000" w:rsidDel="00000000" w:rsidP="00000000" w:rsidRDefault="00000000" w:rsidRPr="00000000" w14:paraId="0000018C">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000000" w:rsidDel="00000000" w:rsidP="00000000" w:rsidRDefault="00000000" w:rsidRPr="00000000" w14:paraId="0000018D">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Buyer or, at the direction of the Buyer, any Replacement Supplier and any Replacement Sub-contractor of any notice to terminate employment given by the Supplier or received from any persons listed on the Supplier's Provisional Supplier Personnel List regardless of when such notice takes effect;</w:t>
      </w:r>
    </w:p>
    <w:p w:rsidR="00000000" w:rsidDel="00000000" w:rsidP="00000000" w:rsidRDefault="00000000" w:rsidRPr="00000000" w14:paraId="0000018E">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for a period of 12 Months from the Service Transfer Date re-employ or re-engage or entice any employees, suppliers or Sub-contractors whose employment or engagement is transferred to the Buyer and/or the Replacement Supplier (unless otherwise instructed by the Buyer (acting reasonably));</w:t>
      </w:r>
    </w:p>
    <w:p w:rsidR="00000000" w:rsidDel="00000000" w:rsidP="00000000" w:rsidRDefault="00000000" w:rsidRPr="00000000" w14:paraId="0000018F">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adversely affect pension rights accrued by all and any Fair Deal Employees in the period ending on the Service Transfer Date; </w:t>
      </w:r>
    </w:p>
    <w:p w:rsidR="00000000" w:rsidDel="00000000" w:rsidP="00000000" w:rsidRDefault="00000000" w:rsidRPr="00000000" w14:paraId="00000190">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fully fund any Broadly Comparable pension schemes set up by the Supplier;</w:t>
      </w:r>
    </w:p>
    <w:p w:rsidR="00000000" w:rsidDel="00000000" w:rsidP="00000000" w:rsidRDefault="00000000" w:rsidRPr="00000000" w14:paraId="00000191">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without limitation identification of the Fair Deal Employees);</w:t>
      </w:r>
    </w:p>
    <w:p w:rsidR="00000000" w:rsidDel="00000000" w:rsidP="00000000" w:rsidRDefault="00000000" w:rsidRPr="00000000" w14:paraId="00000192">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provide to the Buyer such documents and information mentioned in Paragraph 3.1.1 of Part D: Pensions which the Buyer may reasonably request in advance of the expiry or termination of this Contract; and</w:t>
      </w:r>
    </w:p>
    <w:p w:rsidR="00000000" w:rsidDel="00000000" w:rsidP="00000000" w:rsidRDefault="00000000" w:rsidRPr="00000000" w14:paraId="00000193">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rsidR="00000000" w:rsidDel="00000000" w:rsidP="00000000" w:rsidRDefault="00000000" w:rsidRPr="00000000" w14:paraId="00000194">
      <w:pPr>
        <w:keepNext w:val="1"/>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Effective Date and up to four times during the last 12 Months of the Term, the Buyer may make written requests to the Supplier for information relating to the manner in which the Services are organised.  Within 20 Working Days of receipt of a written request the Supplier shall provide such information as the Buyer may reasonably require which shall include:</w:t>
      </w:r>
    </w:p>
    <w:p w:rsidR="00000000" w:rsidDel="00000000" w:rsidP="00000000" w:rsidRDefault="00000000" w:rsidRPr="00000000" w14:paraId="00000195">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196">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197">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Fair Deal Schemes (as defined in Part D: Pensions); and</w:t>
      </w:r>
    </w:p>
    <w:p w:rsidR="00000000" w:rsidDel="00000000" w:rsidP="00000000" w:rsidRDefault="00000000" w:rsidRPr="00000000" w14:paraId="00000198">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199">
      <w:pPr>
        <w:keepNext w:val="1"/>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Sub-contractor (as appropriate), in respect of each person on the Supplier's Final Supplier Personnel List who is a Transferring Supplier Employee:</w:t>
      </w:r>
    </w:p>
    <w:p w:rsidR="00000000" w:rsidDel="00000000" w:rsidP="00000000" w:rsidRDefault="00000000" w:rsidRPr="00000000" w14:paraId="0000019A">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19B">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19C">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19D">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19E">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19F">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1A0">
      <w:pPr>
        <w:keepNext w:val="1"/>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1A1">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1A2">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000000" w:rsidDel="00000000" w:rsidP="00000000" w:rsidRDefault="00000000" w:rsidRPr="00000000" w14:paraId="000001A3">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rsidR="00000000" w:rsidDel="00000000" w:rsidP="00000000" w:rsidRDefault="00000000" w:rsidRPr="00000000" w14:paraId="000001A4">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baon6m" w:id="78"/>
      <w:bookmarkEnd w:id="7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2.3 shall not apply to the extent that the Employee Liabilities arise or are attributable to an act or omission of the Replacement Supplier and/or any Replacement Sub-contractor whether occurring or having its origin before, on or after the Service Transfer Date. </w:t>
      </w:r>
    </w:p>
    <w:p w:rsidR="00000000" w:rsidDel="00000000" w:rsidP="00000000" w:rsidRDefault="00000000" w:rsidRPr="00000000" w14:paraId="000001A5">
      <w:pPr>
        <w:keepNext w:val="1"/>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vac5uf" w:id="79"/>
      <w:bookmarkEnd w:id="7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2.6 and 2.7, if any employee of the Supplier who is not identified in the Supplier's Final Transferring Supplier Employee List claims, or it is determined in relation to any employees of the Supplier, that his/her contract of employment has been transferred from the Supplier to the Replacement Supplier and/or Replacement Sub-contractor pursuant to the Employment Regulations then.</w:t>
      </w:r>
    </w:p>
    <w:p w:rsidR="00000000" w:rsidDel="00000000" w:rsidP="00000000" w:rsidRDefault="00000000" w:rsidRPr="00000000" w14:paraId="000001A6">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afmg28" w:id="80"/>
      <w:bookmarkEnd w:id="8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Replacement Supplier and/or Replacement Sub-contractor will, within 5 Working Days of becoming aware of that fact, notify the Buyer and the Supplier in writing;</w:t>
      </w:r>
    </w:p>
    <w:p w:rsidR="00000000" w:rsidDel="00000000" w:rsidP="00000000" w:rsidRDefault="00000000" w:rsidRPr="00000000" w14:paraId="000001A7">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pkwqa1" w:id="81"/>
      <w:bookmarkEnd w:id="8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employment to such person, or take such other steps as it considered appropriate to resolve the matter, within 10 Working Days of receipt of notice from the Replacement Supplier and/or Replacement Sub-contractor;</w:t>
      </w:r>
    </w:p>
    <w:p w:rsidR="00000000" w:rsidDel="00000000" w:rsidP="00000000" w:rsidRDefault="00000000" w:rsidRPr="00000000" w14:paraId="000001A8">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employment is accepted, the Replacement Supplier and/or Replacement Sub-contractor shall immediately release the person from its employment;</w:t>
      </w:r>
    </w:p>
    <w:p w:rsidR="00000000" w:rsidDel="00000000" w:rsidP="00000000" w:rsidRDefault="00000000" w:rsidRPr="00000000" w14:paraId="000001A9">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9kk8xu" w:id="82"/>
      <w:bookmarkEnd w:id="8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period referred to in Paragraph 2.5.2 no such offer has been made, or such offer has been made but not accepted, the Replacement Supplier and/or Replacement Sub-contractor may within 5 Working Days give notice to terminate the employment of such person;</w:t>
      </w:r>
    </w:p>
    <w:p w:rsidR="00000000" w:rsidDel="00000000" w:rsidP="00000000" w:rsidRDefault="00000000" w:rsidRPr="00000000" w14:paraId="000001AA">
      <w:pPr>
        <w:pStyle w:val="Heading3"/>
        <w:keepLines w:val="0"/>
        <w:ind w:left="993"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and subject to the Replacement Supplier's and/or Replacement Sub-contractor's compliance with Paragraphs 2.5.1 to 2.5.4 the Supplier will indemnify the Replacement Supplier and/or Replacement Sub-contractor against all Employee Liabilities arising out of the termination of the employment of any of the Supplier's  employees referred to in Paragraph 2.5. </w:t>
      </w:r>
    </w:p>
    <w:p w:rsidR="00000000" w:rsidDel="00000000" w:rsidP="00000000" w:rsidRDefault="00000000" w:rsidRPr="00000000" w14:paraId="000001AB">
      <w:pPr>
        <w:keepNext w:val="1"/>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opuj5n" w:id="83"/>
      <w:bookmarkEnd w:id="8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2.5 shall not apply to:</w:t>
      </w:r>
    </w:p>
    <w:p w:rsidR="00000000" w:rsidDel="00000000" w:rsidP="00000000" w:rsidRDefault="00000000" w:rsidRPr="00000000" w14:paraId="000001AC">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Sub-contractor, or</w:t>
      </w:r>
    </w:p>
    <w:p w:rsidR="00000000" w:rsidDel="00000000" w:rsidP="00000000" w:rsidRDefault="00000000" w:rsidRPr="00000000" w14:paraId="000001AD">
      <w:pPr>
        <w:keepNext w:val="0"/>
        <w:keepLines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any claim that the termination of employment was unfair because the Replacement Supplier and/or Replacement Sub-contractor neglected to follow a fair dismissal procedure.</w:t>
      </w:r>
    </w:p>
    <w:p w:rsidR="00000000" w:rsidDel="00000000" w:rsidP="00000000" w:rsidRDefault="00000000" w:rsidRPr="00000000" w14:paraId="000001AE">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8pi1tg" w:id="84"/>
      <w:bookmarkEnd w:id="8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2.5 shall not apply to any termination of employment occurring later than 3 Months from the Service Transfer Date.</w:t>
      </w:r>
    </w:p>
    <w:p w:rsidR="00000000" w:rsidDel="00000000" w:rsidP="00000000" w:rsidRDefault="00000000" w:rsidRPr="00000000" w14:paraId="000001AF">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at any point the Replacement Supplier and/or Replacement Sub-contract accepts the employment of any such person as is described in Paragraph 2.5, such person shall be treated as a Transferring Supplier Employee and Paragraph 2.5 shall cease to apply to such person.</w:t>
      </w:r>
    </w:p>
    <w:p w:rsidR="00000000" w:rsidDel="00000000" w:rsidP="00000000" w:rsidRDefault="00000000" w:rsidRPr="00000000" w14:paraId="000001B0">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nusc19" w:id="85"/>
      <w:bookmarkEnd w:id="8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1B1">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302m92" w:id="86"/>
      <w:bookmarkEnd w:id="8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2.9, the Buyer shall procure that the Replacement Supplier indemnifies the Supplier on its own behalf and on behalf of any Replacement Sub-contractor and its Sub-contractors against any Employee Liabilities arising from or as a result of any act or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p>
    <w:p w:rsidR="00000000" w:rsidDel="00000000" w:rsidP="00000000" w:rsidRDefault="00000000" w:rsidRPr="00000000" w14:paraId="000001B2">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2.10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Personnel List in accordance with Paragraph 2.5 (and subject to the limitations set out in Paragraphs 2.6 and 2.7 above).</w:t>
      </w:r>
    </w:p>
    <w:p w:rsidR="00000000" w:rsidDel="00000000" w:rsidP="00000000" w:rsidRDefault="00000000" w:rsidRPr="00000000" w14:paraId="000001B3">
      <w:pPr>
        <w:keepNext w:val="1"/>
        <w:keepLines w:val="0"/>
        <w:widowControl w:val="1"/>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B">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BC">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B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BE">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F">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C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RM6193</w:t>
    </w:r>
  </w:p>
  <w:p w:rsidR="00000000" w:rsidDel="00000000" w:rsidP="00000000" w:rsidRDefault="00000000" w:rsidRPr="00000000" w14:paraId="000001C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C2">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B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1B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1B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B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3">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Roman"/>
      <w:lvlText w:val="(%5)"/>
      <w:lvlJc w:val="left"/>
      <w:pPr>
        <w:ind w:left="2126" w:hanging="708"/>
      </w:pPr>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8">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4">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hanging="57"/>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ind w:left="709" w:hanging="709"/>
    </w:pPr>
    <w:rPr>
      <w:rFonts w:ascii="Trebuchet MS" w:cs="Trebuchet MS" w:eastAsia="Trebuchet MS" w:hAnsi="Trebuchet MS"/>
      <w:b w:val="1"/>
    </w:rPr>
  </w:style>
  <w:style w:type="paragraph" w:styleId="Heading3">
    <w:name w:val="heading 3"/>
    <w:basedOn w:val="Normal"/>
    <w:next w:val="Normal"/>
    <w:pPr>
      <w:keepLines w:val="1"/>
      <w:ind w:left="709" w:hanging="709"/>
    </w:pPr>
    <w:rPr>
      <w:rFonts w:ascii="Trebuchet MS" w:cs="Trebuchet MS" w:eastAsia="Trebuchet MS" w:hAnsi="Trebuchet MS"/>
    </w:rPr>
  </w:style>
  <w:style w:type="paragraph" w:styleId="Heading4">
    <w:name w:val="heading 4"/>
    <w:basedOn w:val="Normal"/>
    <w:next w:val="Normal"/>
    <w:pPr>
      <w:keepLines w:val="1"/>
      <w:ind w:left="709" w:hanging="709"/>
    </w:pPr>
    <w:rPr>
      <w:rFonts w:ascii="Trebuchet MS" w:cs="Trebuchet MS" w:eastAsia="Trebuchet MS" w:hAnsi="Trebuchet MS"/>
    </w:rPr>
  </w:style>
  <w:style w:type="paragraph" w:styleId="Heading5">
    <w:name w:val="heading 5"/>
    <w:basedOn w:val="Normal"/>
    <w:next w:val="Normal"/>
    <w:pPr>
      <w:keepLines w:val="1"/>
      <w:ind w:left="709" w:hanging="709"/>
    </w:pPr>
    <w:rPr>
      <w:rFonts w:ascii="Trebuchet MS" w:cs="Trebuchet MS" w:eastAsia="Trebuchet MS" w:hAnsi="Trebuchet MS"/>
    </w:rPr>
  </w:style>
  <w:style w:type="paragraph" w:styleId="Heading6">
    <w:name w:val="heading 6"/>
    <w:basedOn w:val="Normal"/>
    <w:next w:val="Normal"/>
    <w:pPr>
      <w:keepLines w:val="0"/>
      <w:spacing w:line="360" w:lineRule="auto"/>
      <w:ind w:left="709" w:hanging="709"/>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val="1"/>
    <w:pPr>
      <w:numPr>
        <w:numId w:val="20"/>
      </w:num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val="1"/>
    <w:pPr>
      <w:keepNext w:val="1"/>
      <w:keepLines w:val="1"/>
      <w:numPr>
        <w:ilvl w:val="1"/>
        <w:numId w:val="20"/>
      </w:numPr>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val="1"/>
    <w:pPr>
      <w:keepLines w:val="1"/>
      <w:numPr>
        <w:ilvl w:val="2"/>
        <w:numId w:val="20"/>
      </w:numPr>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val="1"/>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nhideWhenUsed w:val="1"/>
    <w:rPr>
      <w:sz w:val="20"/>
      <w:szCs w:val="20"/>
    </w:rPr>
  </w:style>
  <w:style w:type="character" w:styleId="FootnoteTextChar" w:customStyle="1">
    <w:name w:val="Footnote Text Char"/>
    <w:link w:val="FootnoteText"/>
    <w:rPr>
      <w:lang w:eastAsia="en-US"/>
    </w:rPr>
  </w:style>
  <w:style w:type="character" w:styleId="FootnoteReference">
    <w:name w:val="footnote reference"/>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7"/>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7"/>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7"/>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7"/>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7"/>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8"/>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8"/>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61"/>
      </w:numPr>
      <w:tabs>
        <w:tab w:val="clear" w:pos="720"/>
      </w:tabs>
      <w:overflowPunct w:val="1"/>
      <w:autoSpaceDE w:val="1"/>
      <w:autoSpaceDN w:val="1"/>
      <w:spacing w:before="120"/>
      <w:ind w:left="357" w:hanging="357"/>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61"/>
      </w:numPr>
      <w:tabs>
        <w:tab w:val="clear" w:pos="720"/>
        <w:tab w:val="left" w:pos="993"/>
      </w:tabs>
      <w:overflowPunct w:val="1"/>
      <w:autoSpaceDE w:val="1"/>
      <w:autoSpaceDN w:val="1"/>
      <w:spacing w:after="120" w:before="120"/>
      <w:ind w:left="992" w:hanging="635"/>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61"/>
      </w:numPr>
      <w:overflowPunct w:val="1"/>
      <w:autoSpaceDE w:val="1"/>
      <w:autoSpaceDN w:val="1"/>
      <w:spacing w:after="120" w:before="120"/>
      <w:ind w:hanging="807"/>
      <w:textAlignment w:val="auto"/>
      <w:outlineLvl w:val="2"/>
    </w:pPr>
    <w:rPr>
      <w:rFonts w:cs="Times New Roman" w:eastAsia="STZhongsong"/>
      <w:szCs w:val="20"/>
      <w:lang w:eastAsia="zh-CN"/>
    </w:rPr>
  </w:style>
  <w:style w:type="paragraph" w:styleId="ScheduleL4" w:customStyle="1">
    <w:name w:val="Schedule L4"/>
    <w:basedOn w:val="Normal"/>
    <w:pPr>
      <w:numPr>
        <w:ilvl w:val="3"/>
        <w:numId w:val="61"/>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61"/>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61"/>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61"/>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61"/>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61"/>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10"/>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10"/>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11"/>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11"/>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11"/>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11"/>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12"/>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12"/>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3"/>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5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51"/>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51"/>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43"/>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lqGUa4ekuR5GkeiEbJLuTn27Cw==">AMUW2mVF4A1MmoGcxUzmw1Oi+rOixcl3wo+y439YYkX0a1YrSzJMpS8diymMlqdx+ODTFTF1TDsZAqjnLDo1u2kPEBJn9JkegKNSUinX7L8n8guRAjrTm9ei8BzQ4mcdfM3qhyePuFBhroxhvalGNrw7A9UwMR+nPD+GS/jNlCjvjvQAn+Zf+psiaZ2c1nT2nd0lM5+oe3GsIAtD/VIhXzQaE4cYYhYLZ4eXAo3aVzrW0KaR/YIunG0oMIhFUCYQmc0fcg9BGdy6TEdSNjFNUqczhJ42apgrUBW5V7i518RmUchR0YCYUXM9/O290d1SX4c7LcAOX+2nKjov/ul8zgLLL6GPOfYO/+YvD6i/m2ii6VTjiJnFvMiIP3qJmu4QlrubhhFRFLzrHylNLgX67WWr33cm953/taaZsZch/WlV/ljH+fVHJfFs5+FNvEK9RknL3qQ1OLgZ7C+r4G0GiqWAwc7hkl2/9LCn4mtbhp/kQcITtvYsd15TVlQc51Oe+PQPFiAFocqWg3LaWK061MtFhSaq3To/IYuvk6YPnMp270xl3iWkRHLMWJzezv2Hka3PPAX2CeuPSU35JDP8aXZRK1FH5LiqSObbLqPuDHzIdYhj7Dypw7Fapu3CKKKKCdxgAvCpCAGnXD9wvqrsxa2D2LTC+9Y2u3Wu7IRTmPyZOfYZmskBnbnpanV768mUt47LrfGKEmC4LN3GY4cBWs+IXz6XZTMVut4pyS0oHFAVyJM1WotbOe64j6L6Gh8xD9QNkQsdyfA+yiKf1wadLHIl84yhijXkaJvD25N1skv0yhI6OrVGnFHNP/lJfTrwzdmBPVkBPY6Cd0roAqBCrqBA4FoyGv1GHl7gX/V5mACvhKYuZ5EgplIGYr/badhmT5sXf6olFXf1uzzO8Ks/VmdxuL3lOkUx7sW8vNCQxEGJfvtcN7DHmntUNdHqE7mik9h8xvcspNZzLAvhCEEBaHZQsJQLQtb5uAKNZhWHoe5p1CPpWPqX2bpdJ5J1cMpgMp9eMHu7R5+YlI+rtAnoywOc6/IY+zazrLMfZmvTCDsIXv890YA7fopxSZdW9QbqEPNjtApn1QezNVWVPNTKLqm2K3tLIkkAI5dhPcPJnUUtPEsNGQ7BDA4OwykZgUGHrDiE/TncLdF73vate9ZQdUXyWVwItsgx3grbVFSqGj2sMeneQCPWWHC86NUU7jBW5uVYEqYZ11zO9gbZCljwwTNzPlyPvL2xxz9lcwLD41GMOtOGgjTmGahnhSbpH7j0RprJUmumd59tbBjhQiKXZenFBA1B57fyeyQh4ujVeJPvMcvnqzgHx0ni8J/YYEwANsYmxB6UVlyahI2+LcPXAdPmEBFAUGPis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2019-04-10T09:47:00Z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